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97A25" w14:textId="2093F535" w:rsidR="005A7786" w:rsidRDefault="005A7786" w:rsidP="00D36444">
      <w:pPr>
        <w:spacing w:after="0" w:line="240" w:lineRule="auto"/>
        <w:ind w:left="2880" w:hanging="2880"/>
        <w:jc w:val="both"/>
        <w:rPr>
          <w:rFonts w:ascii="Arial" w:eastAsia="Times New Roman" w:hAnsi="Arial" w:cs="Arial"/>
          <w:szCs w:val="24"/>
        </w:rPr>
      </w:pPr>
    </w:p>
    <w:p w14:paraId="13D41B08" w14:textId="77777777" w:rsidR="00274FB3" w:rsidRDefault="00274FB3"/>
    <w:p w14:paraId="4B1DC9FD" w14:textId="77777777" w:rsidR="00274FB3" w:rsidRDefault="00274FB3"/>
    <w:p w14:paraId="50DABEB5" w14:textId="77777777" w:rsidR="008C54F7" w:rsidRDefault="0056435F" w:rsidP="0056435F">
      <w:pPr>
        <w:jc w:val="center"/>
      </w:pPr>
      <w:r>
        <w:rPr>
          <w:rFonts w:cs="Arial"/>
          <w:b/>
          <w:noProof/>
          <w:sz w:val="72"/>
          <w:szCs w:val="72"/>
        </w:rPr>
        <w:drawing>
          <wp:inline distT="0" distB="0" distL="0" distR="0" wp14:anchorId="77892ECF" wp14:editId="35C80515">
            <wp:extent cx="23431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Landscap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661" cy="2351661"/>
                    </a:xfrm>
                    <a:prstGeom prst="rect">
                      <a:avLst/>
                    </a:prstGeom>
                  </pic:spPr>
                </pic:pic>
              </a:graphicData>
            </a:graphic>
          </wp:inline>
        </w:drawing>
      </w:r>
    </w:p>
    <w:p w14:paraId="26367E47" w14:textId="77777777" w:rsidR="00274FB3" w:rsidRDefault="00274FB3"/>
    <w:p w14:paraId="298997E0" w14:textId="77777777" w:rsidR="0056435F" w:rsidRPr="008534E1" w:rsidRDefault="0056435F" w:rsidP="0056435F">
      <w:pPr>
        <w:pStyle w:val="BodyText"/>
        <w:jc w:val="center"/>
        <w:rPr>
          <w:rFonts w:cs="Arial"/>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Procurement Strategy</w:t>
      </w:r>
    </w:p>
    <w:p w14:paraId="1E94332F" w14:textId="77777777" w:rsidR="0056435F" w:rsidRDefault="0056435F" w:rsidP="0056435F">
      <w:pPr>
        <w:pStyle w:val="BodyText"/>
        <w:rPr>
          <w:rFonts w:cs="Arial"/>
          <w:b/>
          <w:color w:val="323E4F" w:themeColor="text2" w:themeShade="BF"/>
          <w:sz w:val="48"/>
          <w:szCs w:val="56"/>
        </w:rPr>
      </w:pPr>
    </w:p>
    <w:p w14:paraId="5C4238D4" w14:textId="77777777" w:rsidR="00845F46" w:rsidRDefault="00845F46" w:rsidP="0056435F">
      <w:pPr>
        <w:pStyle w:val="BodyText"/>
        <w:rPr>
          <w:rFonts w:cs="Arial"/>
          <w:b/>
          <w:color w:val="323E4F" w:themeColor="text2" w:themeShade="BF"/>
          <w:sz w:val="48"/>
          <w:szCs w:val="56"/>
        </w:rPr>
      </w:pPr>
    </w:p>
    <w:p w14:paraId="738AFF2B" w14:textId="77777777" w:rsidR="0056435F" w:rsidRDefault="0056435F" w:rsidP="0056435F">
      <w:pPr>
        <w:pStyle w:val="BodyText"/>
        <w:rPr>
          <w:rFonts w:cs="Arial"/>
          <w:b/>
          <w:color w:val="323E4F" w:themeColor="text2" w:themeShade="BF"/>
          <w:sz w:val="48"/>
          <w:szCs w:val="56"/>
        </w:rPr>
      </w:pPr>
    </w:p>
    <w:p w14:paraId="366C12E0" w14:textId="77777777" w:rsidR="0056435F" w:rsidRPr="00845F46" w:rsidRDefault="0056435F" w:rsidP="0056435F">
      <w:pPr>
        <w:pStyle w:val="BodyText"/>
        <w:rPr>
          <w:rFonts w:cs="Arial"/>
          <w:b/>
          <w:color w:val="323E4F" w:themeColor="text2" w:themeShade="BF"/>
          <w:sz w:val="24"/>
          <w:szCs w:val="24"/>
        </w:rPr>
      </w:pPr>
      <w:r w:rsidRPr="00845F46">
        <w:rPr>
          <w:rFonts w:cs="Arial"/>
          <w:b/>
          <w:color w:val="323E4F" w:themeColor="text2" w:themeShade="BF"/>
          <w:sz w:val="24"/>
          <w:szCs w:val="24"/>
        </w:rPr>
        <w:t>Southside Housing Association</w:t>
      </w:r>
    </w:p>
    <w:p w14:paraId="6B1CF7C2" w14:textId="77777777" w:rsidR="0056435F" w:rsidRPr="00845F46" w:rsidRDefault="0056435F" w:rsidP="0056435F">
      <w:pPr>
        <w:pStyle w:val="BodyText"/>
        <w:rPr>
          <w:rFonts w:cs="Arial"/>
          <w:b/>
          <w:color w:val="323E4F" w:themeColor="text2" w:themeShade="BF"/>
          <w:sz w:val="24"/>
          <w:szCs w:val="24"/>
        </w:rPr>
      </w:pPr>
      <w:r w:rsidRPr="00845F46">
        <w:rPr>
          <w:rFonts w:cs="Arial"/>
          <w:b/>
          <w:color w:val="323E4F" w:themeColor="text2" w:themeShade="BF"/>
          <w:sz w:val="24"/>
          <w:szCs w:val="24"/>
        </w:rPr>
        <w:t>Southside House</w:t>
      </w:r>
    </w:p>
    <w:p w14:paraId="5159CC41" w14:textId="77777777" w:rsidR="0056435F" w:rsidRPr="00845F46" w:rsidRDefault="0056435F" w:rsidP="0056435F">
      <w:pPr>
        <w:pStyle w:val="BodyText"/>
        <w:rPr>
          <w:rFonts w:cs="Arial"/>
          <w:b/>
          <w:color w:val="323E4F" w:themeColor="text2" w:themeShade="BF"/>
          <w:sz w:val="24"/>
          <w:szCs w:val="24"/>
        </w:rPr>
      </w:pPr>
      <w:r w:rsidRPr="00845F46">
        <w:rPr>
          <w:rFonts w:cs="Arial"/>
          <w:b/>
          <w:color w:val="323E4F" w:themeColor="text2" w:themeShade="BF"/>
          <w:sz w:val="24"/>
          <w:szCs w:val="24"/>
        </w:rPr>
        <w:t>135 Fifty Pitches Road</w:t>
      </w:r>
    </w:p>
    <w:p w14:paraId="7CFDC056" w14:textId="77777777" w:rsidR="0056435F" w:rsidRPr="00845F46" w:rsidRDefault="0056435F" w:rsidP="0056435F">
      <w:pPr>
        <w:pStyle w:val="BodyText"/>
        <w:rPr>
          <w:rFonts w:cs="Arial"/>
          <w:b/>
          <w:color w:val="323E4F" w:themeColor="text2" w:themeShade="BF"/>
          <w:sz w:val="24"/>
          <w:szCs w:val="24"/>
        </w:rPr>
      </w:pPr>
      <w:r w:rsidRPr="00845F46">
        <w:rPr>
          <w:rFonts w:cs="Arial"/>
          <w:b/>
          <w:color w:val="323E4F" w:themeColor="text2" w:themeShade="BF"/>
          <w:sz w:val="24"/>
          <w:szCs w:val="24"/>
        </w:rPr>
        <w:t xml:space="preserve">Glasgow </w:t>
      </w:r>
    </w:p>
    <w:p w14:paraId="2DC8A492" w14:textId="77777777" w:rsidR="0056435F" w:rsidRPr="00845F46" w:rsidRDefault="0056435F" w:rsidP="0056435F">
      <w:pPr>
        <w:pStyle w:val="BodyText"/>
        <w:rPr>
          <w:rFonts w:cs="Arial"/>
          <w:b/>
          <w:color w:val="323E4F" w:themeColor="text2" w:themeShade="BF"/>
          <w:sz w:val="24"/>
          <w:szCs w:val="24"/>
        </w:rPr>
      </w:pPr>
      <w:r w:rsidRPr="00845F46">
        <w:rPr>
          <w:rFonts w:cs="Arial"/>
          <w:b/>
          <w:color w:val="323E4F" w:themeColor="text2" w:themeShade="BF"/>
          <w:sz w:val="24"/>
          <w:szCs w:val="24"/>
        </w:rPr>
        <w:t>G51 4EB</w:t>
      </w:r>
    </w:p>
    <w:p w14:paraId="055E3C4D" w14:textId="77777777" w:rsidR="00845F46" w:rsidRPr="00845F46" w:rsidRDefault="00845F46" w:rsidP="0056435F">
      <w:pPr>
        <w:pStyle w:val="BodyText"/>
        <w:rPr>
          <w:rFonts w:cs="Arial"/>
          <w:b/>
          <w:color w:val="323E4F" w:themeColor="text2" w:themeShade="BF"/>
          <w:sz w:val="24"/>
          <w:szCs w:val="24"/>
        </w:rPr>
      </w:pPr>
    </w:p>
    <w:p w14:paraId="0B3BFF7D" w14:textId="77777777" w:rsidR="0056435F" w:rsidRPr="00845F46" w:rsidRDefault="0056435F" w:rsidP="0056435F">
      <w:pPr>
        <w:pStyle w:val="BodyText"/>
        <w:rPr>
          <w:rFonts w:cs="Arial"/>
          <w:b/>
          <w:sz w:val="24"/>
          <w:szCs w:val="24"/>
        </w:rPr>
      </w:pPr>
    </w:p>
    <w:p w14:paraId="17C503A7" w14:textId="77777777" w:rsidR="0056435F" w:rsidRPr="00845F46" w:rsidRDefault="0056435F" w:rsidP="0056435F">
      <w:pPr>
        <w:pStyle w:val="BodyText"/>
        <w:rPr>
          <w:rFonts w:cs="Arial"/>
          <w:b/>
          <w:color w:val="323E4F" w:themeColor="text2" w:themeShade="BF"/>
          <w:sz w:val="24"/>
          <w:szCs w:val="24"/>
        </w:rPr>
      </w:pPr>
    </w:p>
    <w:p w14:paraId="7C29DBB5" w14:textId="10AAEA96" w:rsidR="0056435F" w:rsidRPr="00845F46" w:rsidRDefault="00845F46" w:rsidP="0056435F">
      <w:pPr>
        <w:pStyle w:val="BodyText"/>
        <w:rPr>
          <w:rFonts w:cs="Arial"/>
          <w:b/>
          <w:color w:val="323E4F" w:themeColor="text2" w:themeShade="BF"/>
          <w:sz w:val="24"/>
          <w:szCs w:val="24"/>
        </w:rPr>
      </w:pPr>
      <w:r>
        <w:rPr>
          <w:rFonts w:cs="Arial"/>
          <w:b/>
          <w:color w:val="323E4F" w:themeColor="text2" w:themeShade="BF"/>
          <w:sz w:val="24"/>
          <w:szCs w:val="24"/>
        </w:rPr>
        <w:t>Date of Review/Approval:</w:t>
      </w:r>
      <w:r>
        <w:rPr>
          <w:rFonts w:cs="Arial"/>
          <w:b/>
          <w:color w:val="323E4F" w:themeColor="text2" w:themeShade="BF"/>
          <w:sz w:val="24"/>
          <w:szCs w:val="24"/>
        </w:rPr>
        <w:tab/>
      </w:r>
      <w:r w:rsidR="0056435F" w:rsidRPr="00845F46">
        <w:rPr>
          <w:rFonts w:cs="Arial"/>
          <w:b/>
          <w:color w:val="323E4F" w:themeColor="text2" w:themeShade="BF"/>
          <w:sz w:val="24"/>
          <w:szCs w:val="24"/>
        </w:rPr>
        <w:tab/>
        <w:t>March 202</w:t>
      </w:r>
      <w:r w:rsidR="00C800BC">
        <w:rPr>
          <w:rFonts w:cs="Arial"/>
          <w:b/>
          <w:color w:val="323E4F" w:themeColor="text2" w:themeShade="BF"/>
          <w:sz w:val="24"/>
          <w:szCs w:val="24"/>
        </w:rPr>
        <w:t>4</w:t>
      </w:r>
    </w:p>
    <w:p w14:paraId="6CDE97E0" w14:textId="0A5628E0" w:rsidR="00016E53" w:rsidRPr="00845F46" w:rsidRDefault="0056435F" w:rsidP="0056435F">
      <w:pPr>
        <w:pStyle w:val="BodyText"/>
        <w:rPr>
          <w:sz w:val="24"/>
          <w:szCs w:val="24"/>
        </w:rPr>
      </w:pPr>
      <w:r w:rsidRPr="00845F46">
        <w:rPr>
          <w:rFonts w:cs="Arial"/>
          <w:b/>
          <w:color w:val="323E4F" w:themeColor="text2" w:themeShade="BF"/>
          <w:sz w:val="24"/>
          <w:szCs w:val="24"/>
        </w:rPr>
        <w:t>D</w:t>
      </w:r>
      <w:r w:rsidR="005626BC">
        <w:rPr>
          <w:rFonts w:cs="Arial"/>
          <w:b/>
          <w:color w:val="323E4F" w:themeColor="text2" w:themeShade="BF"/>
          <w:sz w:val="24"/>
          <w:szCs w:val="24"/>
        </w:rPr>
        <w:t>ate of Next Review:</w:t>
      </w:r>
      <w:r w:rsidR="005626BC">
        <w:rPr>
          <w:rFonts w:cs="Arial"/>
          <w:b/>
          <w:color w:val="323E4F" w:themeColor="text2" w:themeShade="BF"/>
          <w:sz w:val="24"/>
          <w:szCs w:val="24"/>
        </w:rPr>
        <w:tab/>
      </w:r>
      <w:r w:rsidR="005626BC">
        <w:rPr>
          <w:rFonts w:cs="Arial"/>
          <w:b/>
          <w:color w:val="323E4F" w:themeColor="text2" w:themeShade="BF"/>
          <w:sz w:val="24"/>
          <w:szCs w:val="24"/>
        </w:rPr>
        <w:tab/>
      </w:r>
      <w:r w:rsidR="005626BC">
        <w:rPr>
          <w:rFonts w:cs="Arial"/>
          <w:b/>
          <w:color w:val="323E4F" w:themeColor="text2" w:themeShade="BF"/>
          <w:sz w:val="24"/>
          <w:szCs w:val="24"/>
        </w:rPr>
        <w:tab/>
        <w:t>March 202</w:t>
      </w:r>
      <w:r w:rsidR="00C800BC">
        <w:rPr>
          <w:rFonts w:cs="Arial"/>
          <w:b/>
          <w:color w:val="323E4F" w:themeColor="text2" w:themeShade="BF"/>
          <w:sz w:val="24"/>
          <w:szCs w:val="24"/>
        </w:rPr>
        <w:t>5</w:t>
      </w:r>
    </w:p>
    <w:p w14:paraId="5CED45DB" w14:textId="28E90C62" w:rsidR="00F622AF" w:rsidRDefault="00F622AF" w:rsidP="008C54F7">
      <w:pPr>
        <w:spacing w:line="300" w:lineRule="auto"/>
        <w:jc w:val="center"/>
        <w:rPr>
          <w:rFonts w:ascii="Arial" w:hAnsi="Arial" w:cs="Arial"/>
          <w:b/>
          <w:color w:val="44546A" w:themeColor="text2"/>
          <w:szCs w:val="24"/>
        </w:rPr>
      </w:pPr>
    </w:p>
    <w:p w14:paraId="0F8CCBAB" w14:textId="77777777" w:rsidR="004A11EC" w:rsidRPr="00845F46" w:rsidRDefault="004A11EC" w:rsidP="008C54F7">
      <w:pPr>
        <w:spacing w:line="300" w:lineRule="auto"/>
        <w:jc w:val="center"/>
        <w:rPr>
          <w:rFonts w:ascii="Arial" w:hAnsi="Arial" w:cs="Arial"/>
          <w:b/>
          <w:color w:val="44546A" w:themeColor="text2"/>
          <w:szCs w:val="24"/>
        </w:rPr>
      </w:pPr>
    </w:p>
    <w:p w14:paraId="159DD9B3" w14:textId="77777777" w:rsidR="00274FB3" w:rsidRPr="00274FB3" w:rsidRDefault="00845F46" w:rsidP="00274FB3">
      <w:pPr>
        <w:rPr>
          <w:rFonts w:ascii="Arial" w:hAnsi="Arial" w:cs="Arial"/>
          <w:b/>
        </w:rPr>
      </w:pPr>
      <w:r>
        <w:rPr>
          <w:rFonts w:ascii="Arial" w:hAnsi="Arial" w:cs="Arial"/>
          <w:b/>
        </w:rPr>
        <w:lastRenderedPageBreak/>
        <w:t>1.0</w:t>
      </w:r>
      <w:r>
        <w:rPr>
          <w:rFonts w:ascii="Arial" w:hAnsi="Arial" w:cs="Arial"/>
          <w:b/>
        </w:rPr>
        <w:tab/>
      </w:r>
      <w:r w:rsidR="00274FB3" w:rsidRPr="00274FB3">
        <w:rPr>
          <w:rFonts w:ascii="Arial" w:hAnsi="Arial" w:cs="Arial"/>
          <w:b/>
        </w:rPr>
        <w:t>CONTENTS:</w:t>
      </w:r>
    </w:p>
    <w:p w14:paraId="63B55429" w14:textId="77777777" w:rsidR="00274FB3" w:rsidRDefault="00274FB3" w:rsidP="00274FB3">
      <w:pPr>
        <w:rPr>
          <w:rFonts w:ascii="Arial" w:hAnsi="Arial" w:cs="Arial"/>
        </w:rPr>
      </w:pPr>
      <w:r w:rsidRPr="00274FB3">
        <w:rPr>
          <w:rFonts w:ascii="Arial" w:hAnsi="Arial" w:cs="Arial"/>
        </w:rPr>
        <w:t xml:space="preserve"> </w:t>
      </w:r>
    </w:p>
    <w:p w14:paraId="3E6A8236" w14:textId="77777777" w:rsidR="00274FB3" w:rsidRDefault="00274FB3" w:rsidP="007F78EC">
      <w:pPr>
        <w:numPr>
          <w:ilvl w:val="0"/>
          <w:numId w:val="1"/>
        </w:numPr>
        <w:spacing w:after="120" w:line="480" w:lineRule="auto"/>
        <w:rPr>
          <w:rFonts w:ascii="Arial" w:hAnsi="Arial" w:cs="Arial"/>
        </w:rPr>
      </w:pPr>
      <w:r>
        <w:rPr>
          <w:rFonts w:ascii="Arial" w:hAnsi="Arial" w:cs="Arial"/>
        </w:rPr>
        <w:t>I</w:t>
      </w:r>
      <w:r w:rsidR="00F82423">
        <w:rPr>
          <w:rFonts w:ascii="Arial" w:hAnsi="Arial" w:cs="Arial"/>
        </w:rPr>
        <w:t>ntroduction</w:t>
      </w:r>
    </w:p>
    <w:p w14:paraId="2C511940" w14:textId="56D6708A" w:rsidR="007F78EC" w:rsidRPr="00756ACB" w:rsidRDefault="00843726" w:rsidP="00054EA6">
      <w:pPr>
        <w:numPr>
          <w:ilvl w:val="0"/>
          <w:numId w:val="1"/>
        </w:numPr>
        <w:spacing w:after="120" w:line="480" w:lineRule="auto"/>
        <w:rPr>
          <w:rFonts w:ascii="Arial" w:hAnsi="Arial" w:cs="Arial"/>
        </w:rPr>
      </w:pPr>
      <w:r w:rsidRPr="00756ACB">
        <w:rPr>
          <w:rFonts w:ascii="Arial" w:hAnsi="Arial" w:cs="Arial"/>
        </w:rPr>
        <w:t xml:space="preserve">The Association’s </w:t>
      </w:r>
      <w:r w:rsidR="00054EA6" w:rsidRPr="00756ACB">
        <w:rPr>
          <w:rFonts w:ascii="Arial" w:hAnsi="Arial" w:cs="Arial"/>
        </w:rPr>
        <w:t>S</w:t>
      </w:r>
      <w:r w:rsidR="007F78EC" w:rsidRPr="00756ACB">
        <w:rPr>
          <w:rFonts w:ascii="Arial" w:hAnsi="Arial" w:cs="Arial"/>
        </w:rPr>
        <w:t>trateg</w:t>
      </w:r>
      <w:r w:rsidR="00EA23BC" w:rsidRPr="00756ACB">
        <w:rPr>
          <w:rFonts w:ascii="Arial" w:hAnsi="Arial" w:cs="Arial"/>
        </w:rPr>
        <w:t>ic Objectives</w:t>
      </w:r>
    </w:p>
    <w:p w14:paraId="3E4277DA" w14:textId="016D47B3" w:rsidR="00274FB3" w:rsidRPr="00274FB3" w:rsidRDefault="00054EA6" w:rsidP="007F78EC">
      <w:pPr>
        <w:spacing w:after="120" w:line="480" w:lineRule="auto"/>
        <w:rPr>
          <w:rFonts w:ascii="Arial" w:hAnsi="Arial" w:cs="Arial"/>
        </w:rPr>
      </w:pPr>
      <w:r>
        <w:rPr>
          <w:rFonts w:ascii="Arial" w:hAnsi="Arial" w:cs="Arial"/>
        </w:rPr>
        <w:t>3</w:t>
      </w:r>
      <w:r w:rsidR="00274FB3">
        <w:rPr>
          <w:rFonts w:ascii="Arial" w:hAnsi="Arial" w:cs="Arial"/>
        </w:rPr>
        <w:t>.0</w:t>
      </w:r>
      <w:r w:rsidR="00274FB3">
        <w:rPr>
          <w:rFonts w:ascii="Arial" w:hAnsi="Arial" w:cs="Arial"/>
        </w:rPr>
        <w:tab/>
      </w:r>
      <w:r w:rsidR="00274FB3" w:rsidRPr="00274FB3">
        <w:rPr>
          <w:rFonts w:ascii="Arial" w:hAnsi="Arial" w:cs="Arial"/>
        </w:rPr>
        <w:t>Value for Money</w:t>
      </w:r>
    </w:p>
    <w:p w14:paraId="16FCCA9A" w14:textId="5A398860" w:rsidR="00274FB3" w:rsidRDefault="00054EA6" w:rsidP="007F78EC">
      <w:pPr>
        <w:spacing w:after="120" w:line="480" w:lineRule="auto"/>
        <w:rPr>
          <w:rFonts w:ascii="Arial" w:hAnsi="Arial" w:cs="Arial"/>
        </w:rPr>
      </w:pPr>
      <w:r>
        <w:rPr>
          <w:rFonts w:ascii="Arial" w:hAnsi="Arial" w:cs="Arial"/>
        </w:rPr>
        <w:t>4</w:t>
      </w:r>
      <w:r w:rsidR="00274FB3">
        <w:rPr>
          <w:rFonts w:ascii="Arial" w:hAnsi="Arial" w:cs="Arial"/>
        </w:rPr>
        <w:t>.0</w:t>
      </w:r>
      <w:r w:rsidR="00274FB3">
        <w:rPr>
          <w:rFonts w:ascii="Arial" w:hAnsi="Arial" w:cs="Arial"/>
        </w:rPr>
        <w:tab/>
      </w:r>
      <w:r w:rsidR="00274FB3" w:rsidRPr="00274FB3">
        <w:rPr>
          <w:rFonts w:ascii="Arial" w:hAnsi="Arial" w:cs="Arial"/>
        </w:rPr>
        <w:t>Equal</w:t>
      </w:r>
      <w:r w:rsidR="00F30FFE">
        <w:rPr>
          <w:rFonts w:ascii="Arial" w:hAnsi="Arial" w:cs="Arial"/>
        </w:rPr>
        <w:t>ities and non – d</w:t>
      </w:r>
      <w:r w:rsidR="00274FB3" w:rsidRPr="00274FB3">
        <w:rPr>
          <w:rFonts w:ascii="Arial" w:hAnsi="Arial" w:cs="Arial"/>
        </w:rPr>
        <w:t>iscriminat</w:t>
      </w:r>
      <w:r w:rsidR="00F30FFE">
        <w:rPr>
          <w:rFonts w:ascii="Arial" w:hAnsi="Arial" w:cs="Arial"/>
        </w:rPr>
        <w:t>ory practices</w:t>
      </w:r>
    </w:p>
    <w:p w14:paraId="2C8D4B86" w14:textId="5356E3CB" w:rsidR="00274FB3" w:rsidRPr="00FC00EB" w:rsidRDefault="00F30FFE" w:rsidP="007F78EC">
      <w:pPr>
        <w:spacing w:after="120" w:line="480" w:lineRule="auto"/>
        <w:rPr>
          <w:rFonts w:ascii="Arial" w:hAnsi="Arial" w:cs="Arial"/>
        </w:rPr>
      </w:pPr>
      <w:r w:rsidRPr="00FC00EB">
        <w:rPr>
          <w:rFonts w:ascii="Arial" w:hAnsi="Arial" w:cs="Arial"/>
        </w:rPr>
        <w:t>5</w:t>
      </w:r>
      <w:r w:rsidR="00274FB3" w:rsidRPr="00FC00EB">
        <w:rPr>
          <w:rFonts w:ascii="Arial" w:hAnsi="Arial" w:cs="Arial"/>
        </w:rPr>
        <w:t>.0</w:t>
      </w:r>
      <w:r w:rsidR="00274FB3" w:rsidRPr="00FC00EB">
        <w:rPr>
          <w:rFonts w:ascii="Arial" w:hAnsi="Arial" w:cs="Arial"/>
        </w:rPr>
        <w:tab/>
        <w:t>Sustainable Procurement</w:t>
      </w:r>
    </w:p>
    <w:p w14:paraId="43973084" w14:textId="56E303EE" w:rsidR="00274FB3" w:rsidRPr="00FC00EB" w:rsidRDefault="00F30FFE" w:rsidP="007F78EC">
      <w:pPr>
        <w:spacing w:after="120" w:line="480" w:lineRule="auto"/>
        <w:rPr>
          <w:rFonts w:ascii="Arial" w:hAnsi="Arial" w:cs="Arial"/>
        </w:rPr>
      </w:pPr>
      <w:r w:rsidRPr="00FC00EB">
        <w:rPr>
          <w:rFonts w:ascii="Arial" w:hAnsi="Arial" w:cs="Arial"/>
        </w:rPr>
        <w:t>6</w:t>
      </w:r>
      <w:r w:rsidR="00274FB3" w:rsidRPr="00FC00EB">
        <w:rPr>
          <w:rFonts w:ascii="Arial" w:hAnsi="Arial" w:cs="Arial"/>
        </w:rPr>
        <w:t>.0</w:t>
      </w:r>
      <w:r w:rsidR="00274FB3" w:rsidRPr="00FC00EB">
        <w:rPr>
          <w:rFonts w:ascii="Arial" w:hAnsi="Arial" w:cs="Arial"/>
        </w:rPr>
        <w:tab/>
        <w:t>Community Benefit Requirements</w:t>
      </w:r>
    </w:p>
    <w:p w14:paraId="1A2D13D1" w14:textId="4104D5E1" w:rsidR="00274FB3" w:rsidRPr="00FC00EB" w:rsidRDefault="00F30FFE" w:rsidP="007F78EC">
      <w:pPr>
        <w:spacing w:after="120" w:line="480" w:lineRule="auto"/>
        <w:rPr>
          <w:rFonts w:ascii="Arial" w:hAnsi="Arial" w:cs="Arial"/>
        </w:rPr>
      </w:pPr>
      <w:r w:rsidRPr="00FC00EB">
        <w:rPr>
          <w:rFonts w:ascii="Arial" w:hAnsi="Arial" w:cs="Arial"/>
        </w:rPr>
        <w:t>7</w:t>
      </w:r>
      <w:r w:rsidR="00274FB3" w:rsidRPr="00FC00EB">
        <w:rPr>
          <w:rFonts w:ascii="Arial" w:hAnsi="Arial" w:cs="Arial"/>
        </w:rPr>
        <w:t>.0</w:t>
      </w:r>
      <w:r w:rsidR="00274FB3" w:rsidRPr="00FC00EB">
        <w:rPr>
          <w:rFonts w:ascii="Arial" w:hAnsi="Arial" w:cs="Arial"/>
        </w:rPr>
        <w:tab/>
      </w:r>
      <w:r w:rsidR="00526D68" w:rsidRPr="00FC00EB">
        <w:rPr>
          <w:rFonts w:ascii="Arial" w:hAnsi="Arial" w:cs="Arial"/>
        </w:rPr>
        <w:t xml:space="preserve">Living Wage </w:t>
      </w:r>
      <w:r w:rsidR="0095028E" w:rsidRPr="00FC00EB">
        <w:rPr>
          <w:rFonts w:ascii="Arial" w:hAnsi="Arial" w:cs="Arial"/>
        </w:rPr>
        <w:t>Commitment</w:t>
      </w:r>
    </w:p>
    <w:p w14:paraId="4E5E06ED" w14:textId="74EB15CB" w:rsidR="00274FB3" w:rsidRPr="00FC00EB" w:rsidRDefault="00F30FFE" w:rsidP="007F78EC">
      <w:pPr>
        <w:spacing w:after="120" w:line="480" w:lineRule="auto"/>
        <w:rPr>
          <w:rFonts w:ascii="Arial" w:hAnsi="Arial" w:cs="Arial"/>
        </w:rPr>
      </w:pPr>
      <w:r w:rsidRPr="00FC00EB">
        <w:rPr>
          <w:rFonts w:ascii="Arial" w:hAnsi="Arial" w:cs="Arial"/>
        </w:rPr>
        <w:t>8</w:t>
      </w:r>
      <w:r w:rsidR="00274FB3" w:rsidRPr="00FC00EB">
        <w:rPr>
          <w:rFonts w:ascii="Arial" w:hAnsi="Arial" w:cs="Arial"/>
        </w:rPr>
        <w:t>.0</w:t>
      </w:r>
      <w:r w:rsidR="00274FB3" w:rsidRPr="00FC00EB">
        <w:rPr>
          <w:rFonts w:ascii="Arial" w:hAnsi="Arial" w:cs="Arial"/>
        </w:rPr>
        <w:tab/>
        <w:t xml:space="preserve">Health and Safely </w:t>
      </w:r>
    </w:p>
    <w:p w14:paraId="083C8F50" w14:textId="167762CE" w:rsidR="00FD2EFE" w:rsidRDefault="00F30FFE" w:rsidP="007F78EC">
      <w:pPr>
        <w:spacing w:after="120" w:line="480" w:lineRule="auto"/>
        <w:rPr>
          <w:rFonts w:ascii="Arial" w:hAnsi="Arial" w:cs="Arial"/>
        </w:rPr>
      </w:pPr>
      <w:r w:rsidRPr="00FC00EB">
        <w:rPr>
          <w:rFonts w:ascii="Arial" w:hAnsi="Arial" w:cs="Arial"/>
        </w:rPr>
        <w:t>9</w:t>
      </w:r>
      <w:r w:rsidR="00FD2EFE" w:rsidRPr="00FC00EB">
        <w:rPr>
          <w:rFonts w:ascii="Arial" w:hAnsi="Arial" w:cs="Arial"/>
        </w:rPr>
        <w:t>.0</w:t>
      </w:r>
      <w:r w:rsidR="00FD2EFE" w:rsidRPr="00FC00EB">
        <w:rPr>
          <w:rFonts w:ascii="Arial" w:hAnsi="Arial" w:cs="Arial"/>
        </w:rPr>
        <w:tab/>
        <w:t>Consultation and Engagement</w:t>
      </w:r>
    </w:p>
    <w:p w14:paraId="1652A20B" w14:textId="5A8E7E1E" w:rsidR="00274FB3" w:rsidRDefault="00054EA6" w:rsidP="007F78EC">
      <w:pPr>
        <w:spacing w:after="120" w:line="480" w:lineRule="auto"/>
        <w:rPr>
          <w:rFonts w:ascii="Arial" w:hAnsi="Arial" w:cs="Arial"/>
        </w:rPr>
      </w:pPr>
      <w:r>
        <w:rPr>
          <w:rFonts w:ascii="Arial" w:hAnsi="Arial" w:cs="Arial"/>
        </w:rPr>
        <w:t>1</w:t>
      </w:r>
      <w:r w:rsidR="00F30FFE">
        <w:rPr>
          <w:rFonts w:ascii="Arial" w:hAnsi="Arial" w:cs="Arial"/>
        </w:rPr>
        <w:t>0</w:t>
      </w:r>
      <w:r w:rsidR="000C7E7F">
        <w:rPr>
          <w:rFonts w:ascii="Arial" w:hAnsi="Arial" w:cs="Arial"/>
        </w:rPr>
        <w:t>.0</w:t>
      </w:r>
      <w:r w:rsidR="000C7E7F">
        <w:rPr>
          <w:rFonts w:ascii="Arial" w:hAnsi="Arial" w:cs="Arial"/>
        </w:rPr>
        <w:tab/>
        <w:t>Fairly &amp; Ethically Traded Goods and Services</w:t>
      </w:r>
    </w:p>
    <w:p w14:paraId="7B1F3963" w14:textId="1C3ADCF0" w:rsidR="000C7E7F" w:rsidRDefault="007F78EC" w:rsidP="007F78EC">
      <w:pPr>
        <w:spacing w:after="120" w:line="480" w:lineRule="auto"/>
        <w:rPr>
          <w:rFonts w:ascii="Arial" w:hAnsi="Arial" w:cs="Arial"/>
        </w:rPr>
      </w:pPr>
      <w:r>
        <w:rPr>
          <w:rFonts w:ascii="Arial" w:hAnsi="Arial" w:cs="Arial"/>
        </w:rPr>
        <w:t>1</w:t>
      </w:r>
      <w:r w:rsidR="00F30FFE">
        <w:rPr>
          <w:rFonts w:ascii="Arial" w:hAnsi="Arial" w:cs="Arial"/>
        </w:rPr>
        <w:t>1</w:t>
      </w:r>
      <w:r w:rsidR="000C7E7F">
        <w:rPr>
          <w:rFonts w:ascii="Arial" w:hAnsi="Arial" w:cs="Arial"/>
        </w:rPr>
        <w:t>.0</w:t>
      </w:r>
      <w:r w:rsidR="000C7E7F">
        <w:rPr>
          <w:rFonts w:ascii="Arial" w:hAnsi="Arial" w:cs="Arial"/>
        </w:rPr>
        <w:tab/>
      </w:r>
      <w:r w:rsidR="002F61E8" w:rsidRPr="002F61E8">
        <w:rPr>
          <w:rFonts w:ascii="Arial" w:hAnsi="Arial" w:cs="Arial"/>
        </w:rPr>
        <w:t>R</w:t>
      </w:r>
      <w:r w:rsidR="002F61E8">
        <w:rPr>
          <w:rFonts w:ascii="Arial" w:hAnsi="Arial" w:cs="Arial"/>
        </w:rPr>
        <w:t>egulated Procurement Involving Food</w:t>
      </w:r>
    </w:p>
    <w:p w14:paraId="77E99069" w14:textId="76EA35FD" w:rsidR="000C7E7F" w:rsidRDefault="00463941" w:rsidP="007F78EC">
      <w:pPr>
        <w:spacing w:after="120" w:line="480" w:lineRule="auto"/>
        <w:rPr>
          <w:rFonts w:ascii="Arial" w:hAnsi="Arial" w:cs="Arial"/>
        </w:rPr>
      </w:pPr>
      <w:r w:rsidRPr="005818DE">
        <w:rPr>
          <w:rFonts w:ascii="Arial" w:hAnsi="Arial" w:cs="Arial"/>
        </w:rPr>
        <w:t>1</w:t>
      </w:r>
      <w:r w:rsidR="00F30FFE" w:rsidRPr="005818DE">
        <w:rPr>
          <w:rFonts w:ascii="Arial" w:hAnsi="Arial" w:cs="Arial"/>
        </w:rPr>
        <w:t>2</w:t>
      </w:r>
      <w:r w:rsidR="000C7E7F" w:rsidRPr="005818DE">
        <w:rPr>
          <w:rFonts w:ascii="Arial" w:hAnsi="Arial" w:cs="Arial"/>
        </w:rPr>
        <w:t>.0</w:t>
      </w:r>
      <w:r w:rsidR="002F61E8" w:rsidRPr="005818DE">
        <w:rPr>
          <w:rFonts w:ascii="Arial" w:hAnsi="Arial" w:cs="Arial"/>
        </w:rPr>
        <w:tab/>
        <w:t>P</w:t>
      </w:r>
      <w:r w:rsidR="005B4E64" w:rsidRPr="005818DE">
        <w:rPr>
          <w:rFonts w:ascii="Arial" w:hAnsi="Arial" w:cs="Arial"/>
        </w:rPr>
        <w:t>rompt Payments</w:t>
      </w:r>
    </w:p>
    <w:p w14:paraId="5655F950" w14:textId="2D97FA32" w:rsidR="000C7E7F" w:rsidRDefault="007F78EC" w:rsidP="007F78EC">
      <w:pPr>
        <w:spacing w:after="120" w:line="480" w:lineRule="auto"/>
        <w:rPr>
          <w:rFonts w:ascii="Arial" w:hAnsi="Arial" w:cs="Arial"/>
        </w:rPr>
      </w:pPr>
      <w:r>
        <w:rPr>
          <w:rFonts w:ascii="Arial" w:hAnsi="Arial" w:cs="Arial"/>
        </w:rPr>
        <w:t>1</w:t>
      </w:r>
      <w:r w:rsidR="00F30FFE">
        <w:rPr>
          <w:rFonts w:ascii="Arial" w:hAnsi="Arial" w:cs="Arial"/>
        </w:rPr>
        <w:t>3</w:t>
      </w:r>
      <w:r w:rsidR="000C7E7F">
        <w:rPr>
          <w:rFonts w:ascii="Arial" w:hAnsi="Arial" w:cs="Arial"/>
        </w:rPr>
        <w:t>.0</w:t>
      </w:r>
      <w:r w:rsidR="000C7E7F">
        <w:rPr>
          <w:rFonts w:ascii="Arial" w:hAnsi="Arial" w:cs="Arial"/>
        </w:rPr>
        <w:tab/>
        <w:t>Monitoring &amp; Review of Strategy</w:t>
      </w:r>
    </w:p>
    <w:p w14:paraId="3B4A64EE" w14:textId="2C1DEBB5" w:rsidR="00E90ED0" w:rsidRDefault="00E90ED0" w:rsidP="00B07FBB">
      <w:pPr>
        <w:spacing w:after="120" w:line="480" w:lineRule="auto"/>
        <w:rPr>
          <w:rFonts w:ascii="Arial" w:hAnsi="Arial" w:cs="Arial"/>
        </w:rPr>
      </w:pPr>
    </w:p>
    <w:p w14:paraId="14AF04BF" w14:textId="77777777" w:rsidR="00E85C73" w:rsidRDefault="00E85C73" w:rsidP="00B07FBB">
      <w:pPr>
        <w:spacing w:after="120" w:line="480" w:lineRule="auto"/>
        <w:rPr>
          <w:rFonts w:ascii="Arial" w:hAnsi="Arial" w:cs="Arial"/>
        </w:rPr>
      </w:pPr>
    </w:p>
    <w:p w14:paraId="368099B5" w14:textId="77777777" w:rsidR="000444D6" w:rsidRDefault="000444D6" w:rsidP="00B07FBB">
      <w:pPr>
        <w:spacing w:after="120" w:line="480" w:lineRule="auto"/>
        <w:rPr>
          <w:rFonts w:ascii="Arial" w:hAnsi="Arial" w:cs="Arial"/>
        </w:rPr>
      </w:pPr>
    </w:p>
    <w:p w14:paraId="46EE9889" w14:textId="77777777" w:rsidR="000444D6" w:rsidRDefault="000444D6" w:rsidP="00B07FBB">
      <w:pPr>
        <w:spacing w:after="120" w:line="480" w:lineRule="auto"/>
        <w:rPr>
          <w:rFonts w:ascii="Arial" w:hAnsi="Arial" w:cs="Arial"/>
        </w:rPr>
      </w:pPr>
    </w:p>
    <w:p w14:paraId="12E85599" w14:textId="77777777" w:rsidR="00463941" w:rsidRDefault="00463941" w:rsidP="00B07FBB">
      <w:pPr>
        <w:spacing w:after="120" w:line="480" w:lineRule="auto"/>
        <w:rPr>
          <w:rFonts w:ascii="Arial" w:hAnsi="Arial" w:cs="Arial"/>
        </w:rPr>
      </w:pPr>
    </w:p>
    <w:p w14:paraId="281E1CE1" w14:textId="77777777" w:rsidR="00157F51" w:rsidRDefault="00157F51" w:rsidP="00B07FBB">
      <w:pPr>
        <w:spacing w:after="120" w:line="480" w:lineRule="auto"/>
        <w:rPr>
          <w:rFonts w:ascii="Arial" w:hAnsi="Arial" w:cs="Arial"/>
        </w:rPr>
      </w:pPr>
    </w:p>
    <w:p w14:paraId="416AD7BA" w14:textId="77777777" w:rsidR="00191ECE" w:rsidRDefault="00EF1AD5" w:rsidP="00016E53">
      <w:pPr>
        <w:numPr>
          <w:ilvl w:val="0"/>
          <w:numId w:val="2"/>
        </w:numPr>
        <w:spacing w:after="0" w:line="240" w:lineRule="auto"/>
        <w:rPr>
          <w:rFonts w:ascii="Arial" w:hAnsi="Arial" w:cs="Arial"/>
          <w:b/>
        </w:rPr>
      </w:pPr>
      <w:r>
        <w:rPr>
          <w:rFonts w:ascii="Arial" w:hAnsi="Arial" w:cs="Arial"/>
          <w:b/>
        </w:rPr>
        <w:lastRenderedPageBreak/>
        <w:t>I</w:t>
      </w:r>
      <w:r w:rsidR="00191ECE" w:rsidRPr="00191ECE">
        <w:rPr>
          <w:rFonts w:ascii="Arial" w:hAnsi="Arial" w:cs="Arial"/>
          <w:b/>
        </w:rPr>
        <w:t>NTRODUCTION</w:t>
      </w:r>
    </w:p>
    <w:p w14:paraId="3AE2D2D6" w14:textId="77777777" w:rsidR="00016E53" w:rsidRPr="00191ECE" w:rsidRDefault="00016E53" w:rsidP="00016E53">
      <w:pPr>
        <w:spacing w:after="0" w:line="240" w:lineRule="auto"/>
        <w:ind w:left="720"/>
        <w:rPr>
          <w:rFonts w:ascii="Arial" w:hAnsi="Arial" w:cs="Arial"/>
          <w:b/>
        </w:rPr>
      </w:pPr>
    </w:p>
    <w:p w14:paraId="2ABF3489" w14:textId="62CAB8D7" w:rsidR="00191ECE" w:rsidRDefault="00191ECE" w:rsidP="00016E53">
      <w:pPr>
        <w:spacing w:after="0" w:line="240" w:lineRule="auto"/>
        <w:ind w:left="720" w:hanging="720"/>
        <w:jc w:val="both"/>
        <w:rPr>
          <w:rFonts w:ascii="Arial" w:hAnsi="Arial" w:cs="Arial"/>
        </w:rPr>
      </w:pPr>
      <w:r>
        <w:rPr>
          <w:rFonts w:ascii="Arial" w:hAnsi="Arial" w:cs="Arial"/>
        </w:rPr>
        <w:t>1.1</w:t>
      </w:r>
      <w:r>
        <w:rPr>
          <w:rFonts w:ascii="Arial" w:hAnsi="Arial" w:cs="Arial"/>
        </w:rPr>
        <w:tab/>
      </w:r>
      <w:r w:rsidRPr="00191ECE">
        <w:rPr>
          <w:rFonts w:ascii="Arial" w:hAnsi="Arial" w:cs="Arial"/>
        </w:rPr>
        <w:t>Southside Housing Association</w:t>
      </w:r>
      <w:r>
        <w:rPr>
          <w:rFonts w:ascii="Arial" w:hAnsi="Arial" w:cs="Arial"/>
        </w:rPr>
        <w:t xml:space="preserve"> </w:t>
      </w:r>
      <w:r w:rsidR="005B4E64">
        <w:rPr>
          <w:rFonts w:ascii="Arial" w:hAnsi="Arial" w:cs="Arial"/>
        </w:rPr>
        <w:t xml:space="preserve">is a public contracting body in terms of </w:t>
      </w:r>
      <w:r w:rsidRPr="00191ECE">
        <w:rPr>
          <w:rFonts w:ascii="Arial" w:hAnsi="Arial" w:cs="Arial"/>
        </w:rPr>
        <w:t>Section 15 of the Procurement Reform (Scotland) Act 2014</w:t>
      </w:r>
      <w:r w:rsidR="00D234B8">
        <w:rPr>
          <w:rFonts w:ascii="Arial" w:hAnsi="Arial" w:cs="Arial"/>
        </w:rPr>
        <w:t xml:space="preserve"> (the Act)</w:t>
      </w:r>
      <w:r w:rsidRPr="00191ECE">
        <w:rPr>
          <w:rFonts w:ascii="Arial" w:hAnsi="Arial" w:cs="Arial"/>
        </w:rPr>
        <w:t>, which states that:</w:t>
      </w:r>
    </w:p>
    <w:p w14:paraId="044F289E" w14:textId="77777777" w:rsidR="00016E53" w:rsidRPr="00191ECE" w:rsidRDefault="00016E53" w:rsidP="00016E53">
      <w:pPr>
        <w:spacing w:after="0" w:line="240" w:lineRule="auto"/>
        <w:ind w:left="720" w:hanging="720"/>
        <w:jc w:val="both"/>
        <w:rPr>
          <w:rFonts w:ascii="Arial" w:hAnsi="Arial" w:cs="Arial"/>
        </w:rPr>
      </w:pPr>
    </w:p>
    <w:p w14:paraId="6BD5D564" w14:textId="5AFCD23B" w:rsidR="00191ECE" w:rsidRPr="005B4E64" w:rsidRDefault="00191ECE" w:rsidP="005B4E64">
      <w:pPr>
        <w:spacing w:after="0" w:line="240" w:lineRule="auto"/>
        <w:ind w:left="720"/>
        <w:jc w:val="both"/>
        <w:rPr>
          <w:rFonts w:ascii="Arial" w:hAnsi="Arial" w:cs="Arial"/>
          <w:i/>
          <w:iCs/>
        </w:rPr>
      </w:pPr>
      <w:r w:rsidRPr="005B4E64">
        <w:rPr>
          <w:rFonts w:ascii="Arial" w:hAnsi="Arial" w:cs="Arial"/>
          <w:i/>
          <w:iCs/>
        </w:rPr>
        <w:t xml:space="preserve">A contracting authority which expects to have significant procurement expenditure in the next financial year </w:t>
      </w:r>
      <w:r w:rsidR="00DA018D" w:rsidRPr="005B4E64">
        <w:rPr>
          <w:rFonts w:ascii="Arial" w:hAnsi="Arial" w:cs="Arial"/>
          <w:i/>
          <w:iCs/>
        </w:rPr>
        <w:t>must before</w:t>
      </w:r>
      <w:r w:rsidRPr="005B4E64">
        <w:rPr>
          <w:rFonts w:ascii="Arial" w:hAnsi="Arial" w:cs="Arial"/>
          <w:i/>
          <w:iCs/>
        </w:rPr>
        <w:t xml:space="preserve"> the start of that year prepare a procurement strategy setting out how the authority intends to c</w:t>
      </w:r>
      <w:r w:rsidR="00285B16" w:rsidRPr="005B4E64">
        <w:rPr>
          <w:rFonts w:ascii="Arial" w:hAnsi="Arial" w:cs="Arial"/>
          <w:i/>
          <w:iCs/>
        </w:rPr>
        <w:t>arry out regulated procurements.</w:t>
      </w:r>
    </w:p>
    <w:p w14:paraId="05684CAD" w14:textId="77777777" w:rsidR="00016E53" w:rsidRDefault="00016E53" w:rsidP="00016E53">
      <w:pPr>
        <w:spacing w:after="0" w:line="240" w:lineRule="auto"/>
        <w:ind w:left="1080"/>
        <w:jc w:val="both"/>
        <w:rPr>
          <w:rFonts w:ascii="Arial" w:hAnsi="Arial" w:cs="Arial"/>
        </w:rPr>
      </w:pPr>
    </w:p>
    <w:p w14:paraId="0D523954" w14:textId="77777777" w:rsidR="00191ECE" w:rsidRPr="005B4E64" w:rsidRDefault="00191ECE" w:rsidP="005B4E64">
      <w:pPr>
        <w:spacing w:after="0" w:line="240" w:lineRule="auto"/>
        <w:ind w:left="720"/>
        <w:jc w:val="both"/>
        <w:rPr>
          <w:rFonts w:ascii="Arial" w:hAnsi="Arial" w:cs="Arial"/>
          <w:i/>
          <w:iCs/>
        </w:rPr>
      </w:pPr>
      <w:r w:rsidRPr="005B4E64">
        <w:rPr>
          <w:rFonts w:ascii="Arial" w:hAnsi="Arial" w:cs="Arial"/>
          <w:i/>
          <w:iCs/>
        </w:rPr>
        <w:t>An authority has significant procurement expenditure in a year if the sum of the estimated values of the contracts to which its regulated procurements in that year relate is equal to or greater than £5,000,000.</w:t>
      </w:r>
    </w:p>
    <w:p w14:paraId="266E1300" w14:textId="77777777" w:rsidR="00016E53" w:rsidRPr="00191ECE" w:rsidRDefault="00016E53" w:rsidP="00016E53">
      <w:pPr>
        <w:spacing w:after="0" w:line="240" w:lineRule="auto"/>
        <w:ind w:left="1080"/>
        <w:jc w:val="both"/>
        <w:rPr>
          <w:rFonts w:ascii="Arial" w:hAnsi="Arial" w:cs="Arial"/>
        </w:rPr>
      </w:pPr>
    </w:p>
    <w:p w14:paraId="67DBA56A" w14:textId="08AD2D90" w:rsidR="00191ECE" w:rsidRDefault="00191ECE" w:rsidP="00016E53">
      <w:pPr>
        <w:spacing w:after="0" w:line="240" w:lineRule="auto"/>
        <w:ind w:left="720" w:hanging="720"/>
        <w:jc w:val="both"/>
        <w:rPr>
          <w:rFonts w:ascii="Arial" w:hAnsi="Arial" w:cs="Arial"/>
        </w:rPr>
      </w:pPr>
      <w:r>
        <w:rPr>
          <w:rFonts w:ascii="Arial" w:hAnsi="Arial" w:cs="Arial"/>
        </w:rPr>
        <w:t>1.2</w:t>
      </w:r>
      <w:r>
        <w:rPr>
          <w:rFonts w:ascii="Arial" w:hAnsi="Arial" w:cs="Arial"/>
        </w:rPr>
        <w:tab/>
      </w:r>
      <w:r w:rsidRPr="00191ECE">
        <w:rPr>
          <w:rFonts w:ascii="Arial" w:hAnsi="Arial" w:cs="Arial"/>
        </w:rPr>
        <w:t>Southside Housing Association</w:t>
      </w:r>
      <w:r>
        <w:rPr>
          <w:rFonts w:ascii="Arial" w:hAnsi="Arial" w:cs="Arial"/>
        </w:rPr>
        <w:t>’s</w:t>
      </w:r>
      <w:r w:rsidRPr="00191ECE">
        <w:rPr>
          <w:rFonts w:ascii="Arial" w:hAnsi="Arial" w:cs="Arial"/>
        </w:rPr>
        <w:t xml:space="preserve"> </w:t>
      </w:r>
      <w:r w:rsidR="00755591">
        <w:rPr>
          <w:rFonts w:ascii="Arial" w:hAnsi="Arial" w:cs="Arial"/>
        </w:rPr>
        <w:t>P</w:t>
      </w:r>
      <w:r w:rsidRPr="00191ECE">
        <w:rPr>
          <w:rFonts w:ascii="Arial" w:hAnsi="Arial" w:cs="Arial"/>
        </w:rPr>
        <w:t xml:space="preserve">rocurement </w:t>
      </w:r>
      <w:r w:rsidR="00755591">
        <w:rPr>
          <w:rFonts w:ascii="Arial" w:hAnsi="Arial" w:cs="Arial"/>
        </w:rPr>
        <w:t>S</w:t>
      </w:r>
      <w:r w:rsidRPr="00191ECE">
        <w:rPr>
          <w:rFonts w:ascii="Arial" w:hAnsi="Arial" w:cs="Arial"/>
        </w:rPr>
        <w:t xml:space="preserve">trategy covers the period </w:t>
      </w:r>
      <w:r w:rsidR="002C11AB" w:rsidRPr="00191ECE">
        <w:rPr>
          <w:rFonts w:ascii="Arial" w:hAnsi="Arial" w:cs="Arial"/>
        </w:rPr>
        <w:t xml:space="preserve">from </w:t>
      </w:r>
      <w:r w:rsidR="002C11AB">
        <w:rPr>
          <w:rFonts w:ascii="Arial" w:hAnsi="Arial" w:cs="Arial"/>
        </w:rPr>
        <w:t>1st</w:t>
      </w:r>
      <w:r>
        <w:rPr>
          <w:rFonts w:ascii="Arial" w:hAnsi="Arial" w:cs="Arial"/>
        </w:rPr>
        <w:t xml:space="preserve"> </w:t>
      </w:r>
      <w:r w:rsidR="00EF1AD5">
        <w:rPr>
          <w:rFonts w:ascii="Arial" w:hAnsi="Arial" w:cs="Arial"/>
        </w:rPr>
        <w:t>April 202</w:t>
      </w:r>
      <w:r w:rsidR="007F4602">
        <w:rPr>
          <w:rFonts w:ascii="Arial" w:hAnsi="Arial" w:cs="Arial"/>
        </w:rPr>
        <w:t>4</w:t>
      </w:r>
      <w:r w:rsidR="00A369F6">
        <w:rPr>
          <w:rFonts w:ascii="Arial" w:hAnsi="Arial" w:cs="Arial"/>
        </w:rPr>
        <w:t xml:space="preserve"> </w:t>
      </w:r>
      <w:r w:rsidRPr="00191ECE">
        <w:rPr>
          <w:rFonts w:ascii="Arial" w:hAnsi="Arial" w:cs="Arial"/>
        </w:rPr>
        <w:t>to 31 March</w:t>
      </w:r>
      <w:r>
        <w:rPr>
          <w:rFonts w:ascii="Arial" w:hAnsi="Arial" w:cs="Arial"/>
        </w:rPr>
        <w:t xml:space="preserve"> 20</w:t>
      </w:r>
      <w:r w:rsidR="00B16D13">
        <w:rPr>
          <w:rFonts w:ascii="Arial" w:hAnsi="Arial" w:cs="Arial"/>
        </w:rPr>
        <w:t>2</w:t>
      </w:r>
      <w:r w:rsidR="007F4602">
        <w:rPr>
          <w:rFonts w:ascii="Arial" w:hAnsi="Arial" w:cs="Arial"/>
        </w:rPr>
        <w:t>5</w:t>
      </w:r>
      <w:r>
        <w:rPr>
          <w:rFonts w:ascii="Arial" w:hAnsi="Arial" w:cs="Arial"/>
        </w:rPr>
        <w:t>.</w:t>
      </w:r>
    </w:p>
    <w:p w14:paraId="7065B91C" w14:textId="77777777" w:rsidR="00016E53" w:rsidRDefault="00016E53" w:rsidP="00016E53">
      <w:pPr>
        <w:spacing w:after="0" w:line="240" w:lineRule="auto"/>
        <w:ind w:left="720" w:hanging="720"/>
        <w:jc w:val="both"/>
        <w:rPr>
          <w:rFonts w:ascii="Arial" w:hAnsi="Arial" w:cs="Arial"/>
        </w:rPr>
      </w:pPr>
    </w:p>
    <w:p w14:paraId="4CD29A9A" w14:textId="77777777" w:rsidR="007F4602" w:rsidRDefault="007F4602" w:rsidP="00016E53">
      <w:pPr>
        <w:spacing w:after="0" w:line="240" w:lineRule="auto"/>
        <w:ind w:left="720" w:hanging="720"/>
        <w:jc w:val="both"/>
        <w:rPr>
          <w:rFonts w:ascii="Arial" w:hAnsi="Arial" w:cs="Arial"/>
        </w:rPr>
      </w:pPr>
    </w:p>
    <w:p w14:paraId="5A8E2270" w14:textId="7C078487" w:rsidR="007F4602" w:rsidRDefault="007F4602" w:rsidP="007F4602">
      <w:pPr>
        <w:spacing w:after="0" w:line="240" w:lineRule="auto"/>
        <w:ind w:left="720" w:hanging="720"/>
        <w:jc w:val="both"/>
        <w:rPr>
          <w:rFonts w:ascii="Arial" w:hAnsi="Arial" w:cs="Arial"/>
          <w:b/>
          <w:bCs/>
        </w:rPr>
      </w:pPr>
      <w:r>
        <w:rPr>
          <w:rFonts w:ascii="Arial" w:hAnsi="Arial" w:cs="Arial"/>
        </w:rPr>
        <w:t>1.3</w:t>
      </w:r>
      <w:r>
        <w:rPr>
          <w:rFonts w:ascii="Arial" w:hAnsi="Arial" w:cs="Arial"/>
        </w:rPr>
        <w:tab/>
      </w:r>
      <w:r w:rsidRPr="007F4602">
        <w:rPr>
          <w:rFonts w:ascii="Arial" w:hAnsi="Arial" w:cs="Arial"/>
          <w:b/>
          <w:bCs/>
        </w:rPr>
        <w:t>The Public Contracts (Scotland)</w:t>
      </w:r>
      <w:r w:rsidR="00A978E2">
        <w:rPr>
          <w:rFonts w:ascii="Arial" w:hAnsi="Arial" w:cs="Arial"/>
          <w:b/>
          <w:bCs/>
        </w:rPr>
        <w:t xml:space="preserve"> </w:t>
      </w:r>
      <w:r w:rsidRPr="007F4602">
        <w:rPr>
          <w:rFonts w:ascii="Arial" w:hAnsi="Arial" w:cs="Arial"/>
          <w:b/>
          <w:bCs/>
        </w:rPr>
        <w:t>Regulations 2015</w:t>
      </w:r>
    </w:p>
    <w:p w14:paraId="09C033CA" w14:textId="77777777" w:rsidR="007F4602" w:rsidRPr="007F4602" w:rsidRDefault="007F4602" w:rsidP="007F4602">
      <w:pPr>
        <w:spacing w:after="0" w:line="240" w:lineRule="auto"/>
        <w:ind w:left="720" w:hanging="720"/>
        <w:jc w:val="both"/>
        <w:rPr>
          <w:rFonts w:ascii="Arial" w:hAnsi="Arial" w:cs="Arial"/>
        </w:rPr>
      </w:pPr>
    </w:p>
    <w:p w14:paraId="70B31BD0" w14:textId="7FD1DF50" w:rsidR="007F4602" w:rsidRDefault="007F4602" w:rsidP="007F4602">
      <w:pPr>
        <w:spacing w:after="0" w:line="240" w:lineRule="auto"/>
        <w:ind w:left="720"/>
        <w:jc w:val="both"/>
        <w:rPr>
          <w:rFonts w:ascii="Arial" w:hAnsi="Arial" w:cs="Arial"/>
        </w:rPr>
      </w:pPr>
      <w:r w:rsidRPr="007F4602">
        <w:rPr>
          <w:rFonts w:ascii="Arial" w:hAnsi="Arial" w:cs="Arial"/>
        </w:rPr>
        <w:t>The table below lists updated contract value thresholds, to be applied by Contracting</w:t>
      </w:r>
      <w:r>
        <w:rPr>
          <w:rFonts w:ascii="Arial" w:hAnsi="Arial" w:cs="Arial"/>
        </w:rPr>
        <w:t xml:space="preserve"> </w:t>
      </w:r>
      <w:r w:rsidRPr="007F4602">
        <w:rPr>
          <w:rFonts w:ascii="Arial" w:hAnsi="Arial" w:cs="Arial"/>
        </w:rPr>
        <w:t>Authorities when considering from 1 January 2024 onwards, whether they must</w:t>
      </w:r>
      <w:r>
        <w:rPr>
          <w:rFonts w:ascii="Arial" w:hAnsi="Arial" w:cs="Arial"/>
        </w:rPr>
        <w:t xml:space="preserve"> </w:t>
      </w:r>
      <w:r w:rsidRPr="007F4602">
        <w:rPr>
          <w:rFonts w:ascii="Arial" w:hAnsi="Arial" w:cs="Arial"/>
        </w:rPr>
        <w:t>comply with the Public Contracts (Scotland) Regulations 2015. The threshold values</w:t>
      </w:r>
      <w:r>
        <w:rPr>
          <w:rFonts w:ascii="Arial" w:hAnsi="Arial" w:cs="Arial"/>
        </w:rPr>
        <w:t xml:space="preserve"> </w:t>
      </w:r>
      <w:r w:rsidRPr="007F4602">
        <w:rPr>
          <w:rFonts w:ascii="Arial" w:hAnsi="Arial" w:cs="Arial"/>
        </w:rPr>
        <w:t>used to determine whether a public contract falls within the scope of the Scottish</w:t>
      </w:r>
      <w:r>
        <w:rPr>
          <w:rFonts w:ascii="Arial" w:hAnsi="Arial" w:cs="Arial"/>
        </w:rPr>
        <w:t xml:space="preserve"> p</w:t>
      </w:r>
      <w:r w:rsidRPr="007F4602">
        <w:rPr>
          <w:rFonts w:ascii="Arial" w:hAnsi="Arial" w:cs="Arial"/>
        </w:rPr>
        <w:t xml:space="preserve">ublic </w:t>
      </w:r>
      <w:r>
        <w:rPr>
          <w:rFonts w:ascii="Arial" w:hAnsi="Arial" w:cs="Arial"/>
        </w:rPr>
        <w:t>p</w:t>
      </w:r>
      <w:r w:rsidRPr="007F4602">
        <w:rPr>
          <w:rFonts w:ascii="Arial" w:hAnsi="Arial" w:cs="Arial"/>
        </w:rPr>
        <w:t>rocurement regulations are updated every two years to ensure that they</w:t>
      </w:r>
      <w:r>
        <w:rPr>
          <w:rFonts w:ascii="Arial" w:hAnsi="Arial" w:cs="Arial"/>
        </w:rPr>
        <w:t xml:space="preserve"> </w:t>
      </w:r>
      <w:r w:rsidRPr="007F4602">
        <w:rPr>
          <w:rFonts w:ascii="Arial" w:hAnsi="Arial" w:cs="Arial"/>
        </w:rPr>
        <w:t>remain aligned to the threshold values set by the World Trade Organisation`</w:t>
      </w:r>
      <w:r w:rsidR="0095028E" w:rsidRPr="007F4602">
        <w:rPr>
          <w:rFonts w:ascii="Arial" w:hAnsi="Arial" w:cs="Arial"/>
        </w:rPr>
        <w:t>s</w:t>
      </w:r>
      <w:r w:rsidR="0095028E">
        <w:rPr>
          <w:rFonts w:ascii="Arial" w:hAnsi="Arial" w:cs="Arial"/>
        </w:rPr>
        <w:t xml:space="preserve"> Government</w:t>
      </w:r>
      <w:r w:rsidRPr="007F4602">
        <w:rPr>
          <w:rFonts w:ascii="Arial" w:hAnsi="Arial" w:cs="Arial"/>
        </w:rPr>
        <w:t xml:space="preserve"> Procurement Agreement.</w:t>
      </w:r>
    </w:p>
    <w:p w14:paraId="1BC3A118" w14:textId="77777777" w:rsidR="007F4602" w:rsidRDefault="007F4602" w:rsidP="007F4602">
      <w:pPr>
        <w:spacing w:after="0" w:line="240" w:lineRule="auto"/>
        <w:ind w:left="720"/>
        <w:jc w:val="both"/>
        <w:rPr>
          <w:rFonts w:ascii="Arial" w:hAnsi="Arial" w:cs="Arial"/>
        </w:rPr>
      </w:pPr>
    </w:p>
    <w:p w14:paraId="0183DBE6" w14:textId="79F28DFA" w:rsidR="007F4602" w:rsidRDefault="007F4602" w:rsidP="007F4602">
      <w:pPr>
        <w:spacing w:after="0" w:line="240" w:lineRule="auto"/>
        <w:ind w:left="720"/>
        <w:jc w:val="both"/>
        <w:rPr>
          <w:rFonts w:ascii="Arial" w:hAnsi="Arial" w:cs="Arial"/>
        </w:rPr>
      </w:pPr>
      <w:r w:rsidRPr="007F4602">
        <w:rPr>
          <w:rFonts w:ascii="Arial" w:hAnsi="Arial" w:cs="Arial"/>
        </w:rPr>
        <w:t>The way the value of a contract is estimated for the purpose of determining whether</w:t>
      </w:r>
      <w:r>
        <w:rPr>
          <w:rFonts w:ascii="Arial" w:hAnsi="Arial" w:cs="Arial"/>
        </w:rPr>
        <w:t xml:space="preserve"> </w:t>
      </w:r>
      <w:r w:rsidRPr="007F4602">
        <w:rPr>
          <w:rFonts w:ascii="Arial" w:hAnsi="Arial" w:cs="Arial"/>
        </w:rPr>
        <w:t xml:space="preserve">that contract meets or exceeds the new threshold values changed. </w:t>
      </w:r>
      <w:r w:rsidRPr="007F4602">
        <w:rPr>
          <w:rFonts w:ascii="Arial" w:hAnsi="Arial" w:cs="Arial"/>
          <w:b/>
          <w:bCs/>
        </w:rPr>
        <w:t>From 1 January 2022 VAT, where applicable, must form part of the calculation</w:t>
      </w:r>
      <w:r w:rsidRPr="007F4602">
        <w:rPr>
          <w:rFonts w:ascii="Arial" w:hAnsi="Arial" w:cs="Arial"/>
        </w:rPr>
        <w:t>. The standard rate</w:t>
      </w:r>
      <w:r>
        <w:rPr>
          <w:rFonts w:ascii="Arial" w:hAnsi="Arial" w:cs="Arial"/>
        </w:rPr>
        <w:t xml:space="preserve"> </w:t>
      </w:r>
      <w:r w:rsidRPr="007F4602">
        <w:rPr>
          <w:rFonts w:ascii="Arial" w:hAnsi="Arial" w:cs="Arial"/>
        </w:rPr>
        <w:t xml:space="preserve">of VAT (currently 20%) should be used to avoid underestimating the </w:t>
      </w:r>
      <w:r w:rsidR="00DA018D" w:rsidRPr="007F4602">
        <w:rPr>
          <w:rFonts w:ascii="Arial" w:hAnsi="Arial" w:cs="Arial"/>
        </w:rPr>
        <w:t>contract’s</w:t>
      </w:r>
      <w:r w:rsidRPr="007F4602">
        <w:rPr>
          <w:rFonts w:ascii="Arial" w:hAnsi="Arial" w:cs="Arial"/>
        </w:rPr>
        <w:t xml:space="preserve"> value</w:t>
      </w:r>
      <w:r>
        <w:rPr>
          <w:rFonts w:ascii="Arial" w:hAnsi="Arial" w:cs="Arial"/>
        </w:rPr>
        <w:t xml:space="preserve"> </w:t>
      </w:r>
      <w:r w:rsidRPr="007F4602">
        <w:rPr>
          <w:rFonts w:ascii="Arial" w:hAnsi="Arial" w:cs="Arial"/>
        </w:rPr>
        <w:t>unless the Contracting Authority is able to demonstrate that a lower (or nil) rate of</w:t>
      </w:r>
      <w:r>
        <w:rPr>
          <w:rFonts w:ascii="Arial" w:hAnsi="Arial" w:cs="Arial"/>
        </w:rPr>
        <w:t xml:space="preserve"> </w:t>
      </w:r>
      <w:r w:rsidRPr="007F4602">
        <w:rPr>
          <w:rFonts w:ascii="Arial" w:hAnsi="Arial" w:cs="Arial"/>
        </w:rPr>
        <w:t xml:space="preserve">VAT applies to a </w:t>
      </w:r>
      <w:r w:rsidR="0095028E" w:rsidRPr="007F4602">
        <w:rPr>
          <w:rFonts w:ascii="Arial" w:hAnsi="Arial" w:cs="Arial"/>
        </w:rPr>
        <w:t>contract.</w:t>
      </w:r>
    </w:p>
    <w:p w14:paraId="6B1047D5" w14:textId="77777777" w:rsidR="007F4602" w:rsidRDefault="007F4602" w:rsidP="00016E53">
      <w:pPr>
        <w:spacing w:after="0" w:line="240" w:lineRule="auto"/>
        <w:ind w:left="720" w:hanging="720"/>
        <w:jc w:val="both"/>
        <w:rPr>
          <w:rFonts w:ascii="Arial" w:hAnsi="Arial" w:cs="Arial"/>
        </w:rPr>
      </w:pPr>
    </w:p>
    <w:p w14:paraId="70F8DD0E" w14:textId="77777777" w:rsidR="007F4602" w:rsidRDefault="007F4602" w:rsidP="00016E53">
      <w:pPr>
        <w:spacing w:after="0" w:line="240" w:lineRule="auto"/>
        <w:ind w:left="720" w:hanging="720"/>
        <w:jc w:val="both"/>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2108"/>
        <w:gridCol w:w="2061"/>
        <w:gridCol w:w="2069"/>
        <w:gridCol w:w="2058"/>
      </w:tblGrid>
      <w:tr w:rsidR="004E23E2" w14:paraId="745D34D5" w14:textId="77777777" w:rsidTr="00D36444">
        <w:tc>
          <w:tcPr>
            <w:tcW w:w="2108" w:type="dxa"/>
            <w:shd w:val="clear" w:color="auto" w:fill="BDD6EE" w:themeFill="accent1" w:themeFillTint="66"/>
          </w:tcPr>
          <w:p w14:paraId="6DC9D6AA" w14:textId="570DAE86" w:rsidR="007F4602" w:rsidRPr="007F4602" w:rsidRDefault="007F4602" w:rsidP="00016E53">
            <w:pPr>
              <w:spacing w:after="0" w:line="240" w:lineRule="auto"/>
              <w:jc w:val="both"/>
              <w:rPr>
                <w:rFonts w:ascii="Arial" w:hAnsi="Arial" w:cs="Arial"/>
                <w:b/>
                <w:bCs/>
              </w:rPr>
            </w:pPr>
            <w:bookmarkStart w:id="0" w:name="_Hlk160634324"/>
            <w:r w:rsidRPr="007F4602">
              <w:rPr>
                <w:rFonts w:ascii="Arial" w:hAnsi="Arial" w:cs="Arial"/>
                <w:b/>
                <w:bCs/>
              </w:rPr>
              <w:t xml:space="preserve">Contracting </w:t>
            </w:r>
            <w:r w:rsidR="004E23E2" w:rsidRPr="007F4602">
              <w:rPr>
                <w:rFonts w:ascii="Arial" w:hAnsi="Arial" w:cs="Arial"/>
                <w:b/>
                <w:bCs/>
              </w:rPr>
              <w:t>Authority</w:t>
            </w:r>
          </w:p>
        </w:tc>
        <w:tc>
          <w:tcPr>
            <w:tcW w:w="2061" w:type="dxa"/>
            <w:shd w:val="clear" w:color="auto" w:fill="BDD6EE" w:themeFill="accent1" w:themeFillTint="66"/>
          </w:tcPr>
          <w:p w14:paraId="733D2EF7" w14:textId="1A571769" w:rsidR="007F4602" w:rsidRPr="007F4602" w:rsidRDefault="007F4602" w:rsidP="00016E53">
            <w:pPr>
              <w:spacing w:after="0" w:line="240" w:lineRule="auto"/>
              <w:jc w:val="both"/>
              <w:rPr>
                <w:rFonts w:ascii="Arial" w:hAnsi="Arial" w:cs="Arial"/>
                <w:b/>
                <w:bCs/>
              </w:rPr>
            </w:pPr>
            <w:r w:rsidRPr="007F4602">
              <w:rPr>
                <w:rFonts w:ascii="Arial" w:hAnsi="Arial" w:cs="Arial"/>
                <w:b/>
                <w:bCs/>
              </w:rPr>
              <w:t>Public Contracts for</w:t>
            </w:r>
          </w:p>
        </w:tc>
        <w:tc>
          <w:tcPr>
            <w:tcW w:w="2069" w:type="dxa"/>
            <w:shd w:val="clear" w:color="auto" w:fill="BDD6EE" w:themeFill="accent1" w:themeFillTint="66"/>
          </w:tcPr>
          <w:p w14:paraId="0D3FB9A3" w14:textId="7D43B44B" w:rsidR="007F4602" w:rsidRPr="007F4602" w:rsidRDefault="007F4602" w:rsidP="00016E53">
            <w:pPr>
              <w:spacing w:after="0" w:line="240" w:lineRule="auto"/>
              <w:jc w:val="both"/>
              <w:rPr>
                <w:rFonts w:ascii="Arial" w:hAnsi="Arial" w:cs="Arial"/>
                <w:b/>
                <w:bCs/>
              </w:rPr>
            </w:pPr>
            <w:r w:rsidRPr="007F4602">
              <w:rPr>
                <w:rFonts w:ascii="Arial" w:hAnsi="Arial" w:cs="Arial"/>
                <w:b/>
                <w:bCs/>
              </w:rPr>
              <w:t>New Threshold (gross 20% VAT)</w:t>
            </w:r>
          </w:p>
        </w:tc>
        <w:tc>
          <w:tcPr>
            <w:tcW w:w="2058" w:type="dxa"/>
            <w:shd w:val="clear" w:color="auto" w:fill="BDD6EE" w:themeFill="accent1" w:themeFillTint="66"/>
          </w:tcPr>
          <w:p w14:paraId="60C15816" w14:textId="4DB8E051" w:rsidR="007F4602" w:rsidRPr="007F4602" w:rsidRDefault="004E23E2" w:rsidP="00016E53">
            <w:pPr>
              <w:spacing w:after="0" w:line="240" w:lineRule="auto"/>
              <w:jc w:val="both"/>
              <w:rPr>
                <w:rFonts w:ascii="Arial" w:hAnsi="Arial" w:cs="Arial"/>
                <w:b/>
                <w:bCs/>
              </w:rPr>
            </w:pPr>
            <w:r>
              <w:rPr>
                <w:rFonts w:ascii="Arial" w:hAnsi="Arial" w:cs="Arial"/>
                <w:b/>
                <w:bCs/>
              </w:rPr>
              <w:t>Indicative Value (Net of VAT)</w:t>
            </w:r>
          </w:p>
        </w:tc>
      </w:tr>
      <w:tr w:rsidR="004E23E2" w14:paraId="2B2D8BAD" w14:textId="77777777" w:rsidTr="004E23E2">
        <w:tc>
          <w:tcPr>
            <w:tcW w:w="2108" w:type="dxa"/>
            <w:vMerge w:val="restart"/>
          </w:tcPr>
          <w:p w14:paraId="36C0BE59" w14:textId="5E3F4E2D" w:rsidR="004E23E2" w:rsidRDefault="004E23E2" w:rsidP="004E23E2">
            <w:pPr>
              <w:spacing w:after="0" w:line="240" w:lineRule="auto"/>
              <w:jc w:val="both"/>
              <w:rPr>
                <w:rFonts w:ascii="Arial" w:hAnsi="Arial" w:cs="Arial"/>
              </w:rPr>
            </w:pPr>
            <w:r>
              <w:rPr>
                <w:rFonts w:ascii="Arial" w:hAnsi="Arial" w:cs="Arial"/>
              </w:rPr>
              <w:t>Registered Social Landlord</w:t>
            </w:r>
          </w:p>
        </w:tc>
        <w:tc>
          <w:tcPr>
            <w:tcW w:w="2061" w:type="dxa"/>
          </w:tcPr>
          <w:p w14:paraId="1B5336A0" w14:textId="334ADB2C" w:rsidR="004E23E2" w:rsidRDefault="004E23E2" w:rsidP="00016E53">
            <w:pPr>
              <w:spacing w:after="0" w:line="240" w:lineRule="auto"/>
              <w:jc w:val="both"/>
              <w:rPr>
                <w:rFonts w:ascii="Arial" w:hAnsi="Arial" w:cs="Arial"/>
              </w:rPr>
            </w:pPr>
            <w:r>
              <w:rPr>
                <w:rFonts w:ascii="Arial" w:hAnsi="Arial" w:cs="Arial"/>
              </w:rPr>
              <w:t>Supplies or Services</w:t>
            </w:r>
          </w:p>
        </w:tc>
        <w:tc>
          <w:tcPr>
            <w:tcW w:w="2069" w:type="dxa"/>
          </w:tcPr>
          <w:p w14:paraId="626346E1" w14:textId="4598AA2C" w:rsidR="004E23E2" w:rsidRPr="004E23E2" w:rsidRDefault="004E23E2" w:rsidP="00016E53">
            <w:pPr>
              <w:spacing w:after="0" w:line="240" w:lineRule="auto"/>
              <w:jc w:val="both"/>
              <w:rPr>
                <w:rFonts w:ascii="Arial" w:hAnsi="Arial" w:cs="Arial"/>
                <w:b/>
                <w:bCs/>
              </w:rPr>
            </w:pPr>
            <w:r w:rsidRPr="004E23E2">
              <w:rPr>
                <w:rFonts w:ascii="Arial" w:hAnsi="Arial" w:cs="Arial"/>
                <w:b/>
                <w:bCs/>
              </w:rPr>
              <w:t>£214,904</w:t>
            </w:r>
          </w:p>
        </w:tc>
        <w:tc>
          <w:tcPr>
            <w:tcW w:w="2058" w:type="dxa"/>
          </w:tcPr>
          <w:p w14:paraId="15A30CC5" w14:textId="5114D752" w:rsidR="004E23E2" w:rsidRPr="004E23E2" w:rsidRDefault="004E23E2" w:rsidP="00016E53">
            <w:pPr>
              <w:spacing w:after="0" w:line="240" w:lineRule="auto"/>
              <w:jc w:val="both"/>
              <w:rPr>
                <w:rFonts w:ascii="Arial" w:hAnsi="Arial" w:cs="Arial"/>
                <w:b/>
                <w:bCs/>
              </w:rPr>
            </w:pPr>
            <w:r>
              <w:rPr>
                <w:rFonts w:ascii="Arial" w:hAnsi="Arial" w:cs="Arial"/>
                <w:b/>
                <w:bCs/>
              </w:rPr>
              <w:t>£179,087</w:t>
            </w:r>
          </w:p>
        </w:tc>
      </w:tr>
      <w:tr w:rsidR="004E23E2" w14:paraId="0E9138C2" w14:textId="77777777" w:rsidTr="004E23E2">
        <w:tc>
          <w:tcPr>
            <w:tcW w:w="2108" w:type="dxa"/>
            <w:vMerge/>
          </w:tcPr>
          <w:p w14:paraId="0D5448D6" w14:textId="77777777" w:rsidR="004E23E2" w:rsidRDefault="004E23E2" w:rsidP="004E23E2">
            <w:pPr>
              <w:spacing w:after="0" w:line="240" w:lineRule="auto"/>
              <w:jc w:val="both"/>
              <w:rPr>
                <w:rFonts w:ascii="Arial" w:hAnsi="Arial" w:cs="Arial"/>
              </w:rPr>
            </w:pPr>
          </w:p>
        </w:tc>
        <w:tc>
          <w:tcPr>
            <w:tcW w:w="2061" w:type="dxa"/>
          </w:tcPr>
          <w:p w14:paraId="42BB8343" w14:textId="2EA77C74" w:rsidR="004E23E2" w:rsidRDefault="004E23E2" w:rsidP="00016E53">
            <w:pPr>
              <w:spacing w:after="0" w:line="240" w:lineRule="auto"/>
              <w:jc w:val="both"/>
              <w:rPr>
                <w:rFonts w:ascii="Arial" w:hAnsi="Arial" w:cs="Arial"/>
              </w:rPr>
            </w:pPr>
            <w:r>
              <w:rPr>
                <w:rFonts w:ascii="Arial" w:hAnsi="Arial" w:cs="Arial"/>
              </w:rPr>
              <w:t>Works</w:t>
            </w:r>
          </w:p>
          <w:p w14:paraId="757AFD2D" w14:textId="477CF79E" w:rsidR="004E23E2" w:rsidRDefault="004E23E2" w:rsidP="00016E53">
            <w:pPr>
              <w:spacing w:after="0" w:line="240" w:lineRule="auto"/>
              <w:jc w:val="both"/>
              <w:rPr>
                <w:rFonts w:ascii="Arial" w:hAnsi="Arial" w:cs="Arial"/>
              </w:rPr>
            </w:pPr>
          </w:p>
        </w:tc>
        <w:tc>
          <w:tcPr>
            <w:tcW w:w="2069" w:type="dxa"/>
          </w:tcPr>
          <w:p w14:paraId="0A4F9379" w14:textId="02DC1F72" w:rsidR="004E23E2" w:rsidRPr="004E23E2" w:rsidRDefault="004E23E2" w:rsidP="00016E53">
            <w:pPr>
              <w:spacing w:after="0" w:line="240" w:lineRule="auto"/>
              <w:jc w:val="both"/>
              <w:rPr>
                <w:rFonts w:ascii="Arial" w:hAnsi="Arial" w:cs="Arial"/>
                <w:b/>
                <w:bCs/>
              </w:rPr>
            </w:pPr>
            <w:r w:rsidRPr="004E23E2">
              <w:rPr>
                <w:rFonts w:ascii="Arial" w:hAnsi="Arial" w:cs="Arial"/>
                <w:b/>
                <w:bCs/>
              </w:rPr>
              <w:t>£5,372,609</w:t>
            </w:r>
          </w:p>
        </w:tc>
        <w:tc>
          <w:tcPr>
            <w:tcW w:w="2058" w:type="dxa"/>
          </w:tcPr>
          <w:p w14:paraId="29D940A1" w14:textId="112C1905" w:rsidR="004E23E2" w:rsidRPr="004E23E2" w:rsidRDefault="004E23E2" w:rsidP="00016E53">
            <w:pPr>
              <w:spacing w:after="0" w:line="240" w:lineRule="auto"/>
              <w:jc w:val="both"/>
              <w:rPr>
                <w:rFonts w:ascii="Arial" w:hAnsi="Arial" w:cs="Arial"/>
                <w:b/>
                <w:bCs/>
              </w:rPr>
            </w:pPr>
            <w:r>
              <w:rPr>
                <w:rFonts w:ascii="Arial" w:hAnsi="Arial" w:cs="Arial"/>
                <w:b/>
                <w:bCs/>
              </w:rPr>
              <w:t>£4,477,174</w:t>
            </w:r>
          </w:p>
        </w:tc>
      </w:tr>
      <w:bookmarkEnd w:id="0"/>
    </w:tbl>
    <w:p w14:paraId="32C5A116" w14:textId="23117D19" w:rsidR="007F4602" w:rsidRDefault="007F4602" w:rsidP="00016E53">
      <w:pPr>
        <w:spacing w:after="0" w:line="240" w:lineRule="auto"/>
        <w:ind w:left="720" w:hanging="720"/>
        <w:jc w:val="both"/>
        <w:rPr>
          <w:rFonts w:ascii="Arial" w:hAnsi="Arial" w:cs="Arial"/>
        </w:rPr>
      </w:pPr>
    </w:p>
    <w:p w14:paraId="3806C8C5" w14:textId="77777777" w:rsidR="007F4602" w:rsidRDefault="007F4602" w:rsidP="00016E53">
      <w:pPr>
        <w:spacing w:after="0" w:line="240" w:lineRule="auto"/>
        <w:ind w:left="720" w:hanging="720"/>
        <w:jc w:val="both"/>
        <w:rPr>
          <w:rFonts w:ascii="Arial" w:hAnsi="Arial" w:cs="Arial"/>
        </w:rPr>
      </w:pPr>
    </w:p>
    <w:p w14:paraId="78E3E5FA" w14:textId="77777777" w:rsidR="007F4602" w:rsidRDefault="007F4602" w:rsidP="00016E53">
      <w:pPr>
        <w:spacing w:after="0" w:line="240" w:lineRule="auto"/>
        <w:ind w:left="720" w:hanging="720"/>
        <w:jc w:val="both"/>
        <w:rPr>
          <w:rFonts w:ascii="Arial" w:hAnsi="Arial" w:cs="Arial"/>
        </w:rPr>
      </w:pPr>
    </w:p>
    <w:p w14:paraId="014331F7" w14:textId="77777777" w:rsidR="007F4602" w:rsidRDefault="007F4602" w:rsidP="00016E53">
      <w:pPr>
        <w:spacing w:after="0" w:line="240" w:lineRule="auto"/>
        <w:ind w:left="720" w:hanging="720"/>
        <w:jc w:val="both"/>
        <w:rPr>
          <w:rFonts w:ascii="Arial" w:hAnsi="Arial" w:cs="Arial"/>
        </w:rPr>
      </w:pPr>
    </w:p>
    <w:p w14:paraId="02C17383" w14:textId="77777777" w:rsidR="007F4602" w:rsidRDefault="007F4602" w:rsidP="00016E53">
      <w:pPr>
        <w:spacing w:after="0" w:line="240" w:lineRule="auto"/>
        <w:ind w:left="720" w:hanging="720"/>
        <w:jc w:val="both"/>
        <w:rPr>
          <w:rFonts w:ascii="Arial" w:hAnsi="Arial" w:cs="Arial"/>
        </w:rPr>
      </w:pPr>
    </w:p>
    <w:p w14:paraId="0B6037FA" w14:textId="77777777" w:rsidR="007F4602" w:rsidRDefault="007F4602" w:rsidP="00016E53">
      <w:pPr>
        <w:spacing w:after="0" w:line="240" w:lineRule="auto"/>
        <w:ind w:left="720" w:hanging="720"/>
        <w:jc w:val="both"/>
        <w:rPr>
          <w:rFonts w:ascii="Arial" w:hAnsi="Arial" w:cs="Arial"/>
        </w:rPr>
      </w:pPr>
    </w:p>
    <w:p w14:paraId="64CF2AF5" w14:textId="6BF80707" w:rsidR="004E23E2" w:rsidRPr="004E23E2" w:rsidRDefault="00DA018D" w:rsidP="005F491D">
      <w:pPr>
        <w:spacing w:after="0" w:line="240" w:lineRule="auto"/>
        <w:jc w:val="both"/>
        <w:rPr>
          <w:rFonts w:ascii="Arial" w:hAnsi="Arial" w:cs="Arial"/>
          <w:b/>
          <w:bCs/>
        </w:rPr>
      </w:pPr>
      <w:r w:rsidRPr="00DA018D">
        <w:rPr>
          <w:rFonts w:ascii="Arial" w:hAnsi="Arial" w:cs="Arial"/>
        </w:rPr>
        <w:lastRenderedPageBreak/>
        <w:t>1.4</w:t>
      </w:r>
      <w:r>
        <w:rPr>
          <w:rFonts w:ascii="Arial" w:hAnsi="Arial" w:cs="Arial"/>
          <w:b/>
          <w:bCs/>
        </w:rPr>
        <w:tab/>
      </w:r>
      <w:r w:rsidR="004E23E2" w:rsidRPr="004E23E2">
        <w:rPr>
          <w:rFonts w:ascii="Arial" w:hAnsi="Arial" w:cs="Arial"/>
          <w:b/>
          <w:bCs/>
        </w:rPr>
        <w:t>The Procurement Reform (Scotland) Act 2014</w:t>
      </w:r>
    </w:p>
    <w:p w14:paraId="1C98AB33" w14:textId="77777777" w:rsidR="004E23E2" w:rsidRDefault="004E23E2" w:rsidP="004E23E2">
      <w:pPr>
        <w:spacing w:after="0" w:line="240" w:lineRule="auto"/>
        <w:ind w:left="720" w:hanging="720"/>
        <w:jc w:val="both"/>
        <w:rPr>
          <w:rFonts w:ascii="Arial" w:hAnsi="Arial" w:cs="Arial"/>
        </w:rPr>
      </w:pPr>
    </w:p>
    <w:p w14:paraId="71BEA33B" w14:textId="4CDDB25A" w:rsidR="007F4602" w:rsidRDefault="004E23E2" w:rsidP="00DA018D">
      <w:pPr>
        <w:spacing w:after="0" w:line="240" w:lineRule="auto"/>
        <w:ind w:left="720"/>
        <w:jc w:val="both"/>
        <w:rPr>
          <w:rFonts w:ascii="Arial" w:hAnsi="Arial" w:cs="Arial"/>
        </w:rPr>
      </w:pPr>
      <w:r w:rsidRPr="004E23E2">
        <w:rPr>
          <w:rFonts w:ascii="Arial" w:hAnsi="Arial" w:cs="Arial"/>
        </w:rPr>
        <w:t>This Act imposes separate procurement obligations for contracts with values above</w:t>
      </w:r>
      <w:r w:rsidR="00DA018D">
        <w:rPr>
          <w:rFonts w:ascii="Arial" w:hAnsi="Arial" w:cs="Arial"/>
        </w:rPr>
        <w:t xml:space="preserve"> </w:t>
      </w:r>
      <w:r w:rsidRPr="004E23E2">
        <w:rPr>
          <w:rFonts w:ascii="Arial" w:hAnsi="Arial" w:cs="Arial"/>
        </w:rPr>
        <w:t>the following thresholds. The method for calculating the estimated contract value</w:t>
      </w:r>
      <w:r w:rsidR="00DA018D">
        <w:rPr>
          <w:rFonts w:ascii="Arial" w:hAnsi="Arial" w:cs="Arial"/>
        </w:rPr>
        <w:t xml:space="preserve"> </w:t>
      </w:r>
      <w:r w:rsidRPr="004E23E2">
        <w:rPr>
          <w:rFonts w:ascii="Arial" w:hAnsi="Arial" w:cs="Arial"/>
        </w:rPr>
        <w:t>under this Act has not changed and remains exclusive of VAT.</w:t>
      </w:r>
    </w:p>
    <w:p w14:paraId="594E3D08" w14:textId="77777777" w:rsidR="007F4602" w:rsidRDefault="007F4602" w:rsidP="00016E53">
      <w:pPr>
        <w:spacing w:after="0" w:line="240" w:lineRule="auto"/>
        <w:ind w:left="720" w:hanging="720"/>
        <w:jc w:val="both"/>
        <w:rPr>
          <w:rFonts w:ascii="Arial" w:hAnsi="Arial" w:cs="Arial"/>
        </w:rPr>
      </w:pPr>
    </w:p>
    <w:tbl>
      <w:tblPr>
        <w:tblStyle w:val="TableGrid"/>
        <w:tblW w:w="8363" w:type="dxa"/>
        <w:tblInd w:w="704" w:type="dxa"/>
        <w:tblLook w:val="04A0" w:firstRow="1" w:lastRow="0" w:firstColumn="1" w:lastColumn="0" w:noHBand="0" w:noVBand="1"/>
      </w:tblPr>
      <w:tblGrid>
        <w:gridCol w:w="2552"/>
        <w:gridCol w:w="2551"/>
        <w:gridCol w:w="3260"/>
      </w:tblGrid>
      <w:tr w:rsidR="005F491D" w:rsidRPr="007F4602" w14:paraId="1BECB899" w14:textId="77777777" w:rsidTr="00D36444">
        <w:tc>
          <w:tcPr>
            <w:tcW w:w="2552" w:type="dxa"/>
            <w:shd w:val="clear" w:color="auto" w:fill="BDD6EE" w:themeFill="accent1" w:themeFillTint="66"/>
          </w:tcPr>
          <w:p w14:paraId="319FB862" w14:textId="77777777" w:rsidR="005F491D" w:rsidRPr="007F4602" w:rsidRDefault="005F491D" w:rsidP="004C629E">
            <w:pPr>
              <w:spacing w:after="0" w:line="240" w:lineRule="auto"/>
              <w:jc w:val="both"/>
              <w:rPr>
                <w:rFonts w:ascii="Arial" w:hAnsi="Arial" w:cs="Arial"/>
                <w:b/>
                <w:bCs/>
              </w:rPr>
            </w:pPr>
            <w:r w:rsidRPr="007F4602">
              <w:rPr>
                <w:rFonts w:ascii="Arial" w:hAnsi="Arial" w:cs="Arial"/>
                <w:b/>
                <w:bCs/>
              </w:rPr>
              <w:t>Contracting Authority</w:t>
            </w:r>
          </w:p>
        </w:tc>
        <w:tc>
          <w:tcPr>
            <w:tcW w:w="2551" w:type="dxa"/>
            <w:shd w:val="clear" w:color="auto" w:fill="BDD6EE" w:themeFill="accent1" w:themeFillTint="66"/>
          </w:tcPr>
          <w:p w14:paraId="57716689" w14:textId="77777777" w:rsidR="005F491D" w:rsidRPr="007F4602" w:rsidRDefault="005F491D" w:rsidP="004C629E">
            <w:pPr>
              <w:spacing w:after="0" w:line="240" w:lineRule="auto"/>
              <w:jc w:val="both"/>
              <w:rPr>
                <w:rFonts w:ascii="Arial" w:hAnsi="Arial" w:cs="Arial"/>
                <w:b/>
                <w:bCs/>
              </w:rPr>
            </w:pPr>
            <w:r w:rsidRPr="007F4602">
              <w:rPr>
                <w:rFonts w:ascii="Arial" w:hAnsi="Arial" w:cs="Arial"/>
                <w:b/>
                <w:bCs/>
              </w:rPr>
              <w:t>Public Contracts for</w:t>
            </w:r>
          </w:p>
        </w:tc>
        <w:tc>
          <w:tcPr>
            <w:tcW w:w="3260" w:type="dxa"/>
            <w:shd w:val="clear" w:color="auto" w:fill="BDD6EE" w:themeFill="accent1" w:themeFillTint="66"/>
          </w:tcPr>
          <w:p w14:paraId="347774EE" w14:textId="61D8A792" w:rsidR="005F491D" w:rsidRPr="007F4602" w:rsidRDefault="005F491D" w:rsidP="004C629E">
            <w:pPr>
              <w:spacing w:after="0" w:line="240" w:lineRule="auto"/>
              <w:jc w:val="both"/>
              <w:rPr>
                <w:rFonts w:ascii="Arial" w:hAnsi="Arial" w:cs="Arial"/>
                <w:b/>
                <w:bCs/>
              </w:rPr>
            </w:pPr>
            <w:r>
              <w:rPr>
                <w:rFonts w:ascii="Arial" w:hAnsi="Arial" w:cs="Arial"/>
                <w:b/>
                <w:bCs/>
              </w:rPr>
              <w:t>Threshold (Net of VAT)</w:t>
            </w:r>
          </w:p>
        </w:tc>
      </w:tr>
      <w:tr w:rsidR="005F491D" w:rsidRPr="004E23E2" w14:paraId="1E866EBF" w14:textId="77777777" w:rsidTr="00DA018D">
        <w:tc>
          <w:tcPr>
            <w:tcW w:w="2552" w:type="dxa"/>
            <w:vMerge w:val="restart"/>
          </w:tcPr>
          <w:p w14:paraId="6372880B" w14:textId="77777777" w:rsidR="005F491D" w:rsidRDefault="005F491D" w:rsidP="004C629E">
            <w:pPr>
              <w:spacing w:after="0" w:line="240" w:lineRule="auto"/>
              <w:jc w:val="both"/>
              <w:rPr>
                <w:rFonts w:ascii="Arial" w:hAnsi="Arial" w:cs="Arial"/>
              </w:rPr>
            </w:pPr>
            <w:r>
              <w:rPr>
                <w:rFonts w:ascii="Arial" w:hAnsi="Arial" w:cs="Arial"/>
              </w:rPr>
              <w:t>Registered Social Landlord</w:t>
            </w:r>
          </w:p>
        </w:tc>
        <w:tc>
          <w:tcPr>
            <w:tcW w:w="2551" w:type="dxa"/>
          </w:tcPr>
          <w:p w14:paraId="3BD9EC42" w14:textId="77777777" w:rsidR="005F491D" w:rsidRDefault="005F491D" w:rsidP="004C629E">
            <w:pPr>
              <w:spacing w:after="0" w:line="240" w:lineRule="auto"/>
              <w:jc w:val="both"/>
              <w:rPr>
                <w:rFonts w:ascii="Arial" w:hAnsi="Arial" w:cs="Arial"/>
              </w:rPr>
            </w:pPr>
            <w:r>
              <w:rPr>
                <w:rFonts w:ascii="Arial" w:hAnsi="Arial" w:cs="Arial"/>
              </w:rPr>
              <w:t>Supplies or Services</w:t>
            </w:r>
          </w:p>
        </w:tc>
        <w:tc>
          <w:tcPr>
            <w:tcW w:w="3260" w:type="dxa"/>
          </w:tcPr>
          <w:p w14:paraId="59D0A64C" w14:textId="77777777" w:rsidR="005F491D" w:rsidRDefault="005F491D" w:rsidP="004C629E">
            <w:pPr>
              <w:spacing w:after="0" w:line="240" w:lineRule="auto"/>
              <w:jc w:val="both"/>
              <w:rPr>
                <w:rFonts w:ascii="Arial" w:hAnsi="Arial" w:cs="Arial"/>
                <w:b/>
                <w:bCs/>
              </w:rPr>
            </w:pPr>
            <w:r w:rsidRPr="004E23E2">
              <w:rPr>
                <w:rFonts w:ascii="Arial" w:hAnsi="Arial" w:cs="Arial"/>
                <w:b/>
                <w:bCs/>
              </w:rPr>
              <w:t>£</w:t>
            </w:r>
            <w:r>
              <w:rPr>
                <w:rFonts w:ascii="Arial" w:hAnsi="Arial" w:cs="Arial"/>
                <w:b/>
                <w:bCs/>
              </w:rPr>
              <w:t>50,000</w:t>
            </w:r>
          </w:p>
          <w:p w14:paraId="324966C9" w14:textId="4324A9F7" w:rsidR="005F491D" w:rsidRPr="004E23E2" w:rsidRDefault="005F491D" w:rsidP="004C629E">
            <w:pPr>
              <w:spacing w:after="0" w:line="240" w:lineRule="auto"/>
              <w:jc w:val="both"/>
              <w:rPr>
                <w:rFonts w:ascii="Arial" w:hAnsi="Arial" w:cs="Arial"/>
                <w:b/>
                <w:bCs/>
              </w:rPr>
            </w:pPr>
          </w:p>
        </w:tc>
      </w:tr>
      <w:tr w:rsidR="005F491D" w:rsidRPr="004E23E2" w14:paraId="0985B85F" w14:textId="77777777" w:rsidTr="00DA018D">
        <w:tc>
          <w:tcPr>
            <w:tcW w:w="2552" w:type="dxa"/>
            <w:vMerge/>
          </w:tcPr>
          <w:p w14:paraId="2653512E" w14:textId="77777777" w:rsidR="005F491D" w:rsidRDefault="005F491D" w:rsidP="004C629E">
            <w:pPr>
              <w:spacing w:after="0" w:line="240" w:lineRule="auto"/>
              <w:jc w:val="both"/>
              <w:rPr>
                <w:rFonts w:ascii="Arial" w:hAnsi="Arial" w:cs="Arial"/>
              </w:rPr>
            </w:pPr>
          </w:p>
        </w:tc>
        <w:tc>
          <w:tcPr>
            <w:tcW w:w="2551" w:type="dxa"/>
          </w:tcPr>
          <w:p w14:paraId="655E299A" w14:textId="77777777" w:rsidR="005F491D" w:rsidRDefault="005F491D" w:rsidP="004C629E">
            <w:pPr>
              <w:spacing w:after="0" w:line="240" w:lineRule="auto"/>
              <w:jc w:val="both"/>
              <w:rPr>
                <w:rFonts w:ascii="Arial" w:hAnsi="Arial" w:cs="Arial"/>
              </w:rPr>
            </w:pPr>
            <w:r>
              <w:rPr>
                <w:rFonts w:ascii="Arial" w:hAnsi="Arial" w:cs="Arial"/>
              </w:rPr>
              <w:t>Works</w:t>
            </w:r>
          </w:p>
          <w:p w14:paraId="686ED541" w14:textId="77777777" w:rsidR="005F491D" w:rsidRDefault="005F491D" w:rsidP="004C629E">
            <w:pPr>
              <w:spacing w:after="0" w:line="240" w:lineRule="auto"/>
              <w:jc w:val="both"/>
              <w:rPr>
                <w:rFonts w:ascii="Arial" w:hAnsi="Arial" w:cs="Arial"/>
              </w:rPr>
            </w:pPr>
          </w:p>
        </w:tc>
        <w:tc>
          <w:tcPr>
            <w:tcW w:w="3260" w:type="dxa"/>
          </w:tcPr>
          <w:p w14:paraId="7EF8166C" w14:textId="3AD67162" w:rsidR="005F491D" w:rsidRPr="004E23E2" w:rsidRDefault="005F491D" w:rsidP="004C629E">
            <w:pPr>
              <w:spacing w:after="0" w:line="240" w:lineRule="auto"/>
              <w:jc w:val="both"/>
              <w:rPr>
                <w:rFonts w:ascii="Arial" w:hAnsi="Arial" w:cs="Arial"/>
                <w:b/>
                <w:bCs/>
              </w:rPr>
            </w:pPr>
            <w:r w:rsidRPr="004E23E2">
              <w:rPr>
                <w:rFonts w:ascii="Arial" w:hAnsi="Arial" w:cs="Arial"/>
                <w:b/>
                <w:bCs/>
              </w:rPr>
              <w:t>£</w:t>
            </w:r>
            <w:r>
              <w:rPr>
                <w:rFonts w:ascii="Arial" w:hAnsi="Arial" w:cs="Arial"/>
                <w:b/>
                <w:bCs/>
              </w:rPr>
              <w:t>2,000,000</w:t>
            </w:r>
          </w:p>
        </w:tc>
      </w:tr>
    </w:tbl>
    <w:p w14:paraId="6DDB2002" w14:textId="77777777" w:rsidR="007F4602" w:rsidRDefault="007F4602" w:rsidP="00016E53">
      <w:pPr>
        <w:spacing w:after="0" w:line="240" w:lineRule="auto"/>
        <w:ind w:left="720" w:hanging="720"/>
        <w:jc w:val="both"/>
        <w:rPr>
          <w:rFonts w:ascii="Arial" w:hAnsi="Arial" w:cs="Arial"/>
        </w:rPr>
      </w:pPr>
    </w:p>
    <w:p w14:paraId="637D630B" w14:textId="20D27F6C" w:rsidR="005F491D" w:rsidRDefault="00DA018D" w:rsidP="005F491D">
      <w:pPr>
        <w:spacing w:after="0" w:line="240" w:lineRule="auto"/>
        <w:ind w:left="720" w:hanging="720"/>
        <w:jc w:val="both"/>
        <w:rPr>
          <w:rFonts w:ascii="Arial" w:hAnsi="Arial" w:cs="Arial"/>
          <w:b/>
          <w:bCs/>
        </w:rPr>
      </w:pPr>
      <w:r w:rsidRPr="00DA018D">
        <w:rPr>
          <w:rFonts w:ascii="Arial" w:hAnsi="Arial" w:cs="Arial"/>
        </w:rPr>
        <w:t>1.5</w:t>
      </w:r>
      <w:r>
        <w:rPr>
          <w:rFonts w:ascii="Arial" w:hAnsi="Arial" w:cs="Arial"/>
          <w:b/>
          <w:bCs/>
        </w:rPr>
        <w:tab/>
      </w:r>
      <w:r w:rsidR="005F491D" w:rsidRPr="005F491D">
        <w:rPr>
          <w:rFonts w:ascii="Arial" w:hAnsi="Arial" w:cs="Arial"/>
          <w:b/>
          <w:bCs/>
        </w:rPr>
        <w:t>Action Required</w:t>
      </w:r>
    </w:p>
    <w:p w14:paraId="0D052DE5" w14:textId="77777777" w:rsidR="005F491D" w:rsidRPr="005F491D" w:rsidRDefault="005F491D" w:rsidP="005F491D">
      <w:pPr>
        <w:spacing w:after="0" w:line="240" w:lineRule="auto"/>
        <w:ind w:left="720" w:hanging="720"/>
        <w:jc w:val="both"/>
        <w:rPr>
          <w:rFonts w:ascii="Arial" w:hAnsi="Arial" w:cs="Arial"/>
          <w:b/>
          <w:bCs/>
        </w:rPr>
      </w:pPr>
    </w:p>
    <w:p w14:paraId="25756327" w14:textId="35C8F0A7" w:rsidR="005F491D" w:rsidRDefault="005F491D" w:rsidP="00DA018D">
      <w:pPr>
        <w:spacing w:after="0" w:line="240" w:lineRule="auto"/>
        <w:ind w:left="720"/>
        <w:jc w:val="both"/>
        <w:rPr>
          <w:rFonts w:ascii="Arial" w:hAnsi="Arial" w:cs="Arial"/>
        </w:rPr>
      </w:pPr>
      <w:r w:rsidRPr="005F491D">
        <w:rPr>
          <w:rFonts w:ascii="Arial" w:hAnsi="Arial" w:cs="Arial"/>
        </w:rPr>
        <w:t>For procurement processes which commence on or after 1 January 2024 contracting</w:t>
      </w:r>
      <w:r w:rsidR="00DA018D">
        <w:rPr>
          <w:rFonts w:ascii="Arial" w:hAnsi="Arial" w:cs="Arial"/>
        </w:rPr>
        <w:t xml:space="preserve"> </w:t>
      </w:r>
      <w:r w:rsidRPr="005F491D">
        <w:rPr>
          <w:rFonts w:ascii="Arial" w:hAnsi="Arial" w:cs="Arial"/>
        </w:rPr>
        <w:t>authorities must:</w:t>
      </w:r>
      <w:r>
        <w:rPr>
          <w:rFonts w:ascii="Arial" w:hAnsi="Arial" w:cs="Arial"/>
        </w:rPr>
        <w:t xml:space="preserve"> </w:t>
      </w:r>
    </w:p>
    <w:p w14:paraId="53411BCE" w14:textId="03D48B93" w:rsidR="005F491D" w:rsidRDefault="005F491D" w:rsidP="005F491D">
      <w:pPr>
        <w:spacing w:after="0" w:line="240" w:lineRule="auto"/>
        <w:ind w:left="720" w:hanging="720"/>
        <w:jc w:val="both"/>
        <w:rPr>
          <w:rFonts w:ascii="Arial" w:hAnsi="Arial" w:cs="Arial"/>
        </w:rPr>
      </w:pPr>
      <w:r>
        <w:rPr>
          <w:rFonts w:ascii="Arial" w:hAnsi="Arial" w:cs="Arial"/>
        </w:rPr>
        <w:tab/>
      </w:r>
    </w:p>
    <w:p w14:paraId="2369A351" w14:textId="65231B58" w:rsidR="005F491D" w:rsidRDefault="005F491D" w:rsidP="005F491D">
      <w:pPr>
        <w:pStyle w:val="ListParagraph"/>
        <w:numPr>
          <w:ilvl w:val="0"/>
          <w:numId w:val="32"/>
        </w:numPr>
        <w:spacing w:after="0" w:line="240" w:lineRule="auto"/>
        <w:jc w:val="both"/>
        <w:rPr>
          <w:rFonts w:ascii="Arial" w:hAnsi="Arial" w:cs="Arial"/>
        </w:rPr>
      </w:pPr>
      <w:r w:rsidRPr="005F491D">
        <w:rPr>
          <w:rFonts w:ascii="Arial" w:hAnsi="Arial" w:cs="Arial"/>
        </w:rPr>
        <w:t xml:space="preserve">Apply the revised thresholds laid out </w:t>
      </w:r>
      <w:r w:rsidR="00DA018D" w:rsidRPr="005F491D">
        <w:rPr>
          <w:rFonts w:ascii="Arial" w:hAnsi="Arial" w:cs="Arial"/>
        </w:rPr>
        <w:t>above.</w:t>
      </w:r>
    </w:p>
    <w:p w14:paraId="3073442F" w14:textId="77777777" w:rsidR="005F491D" w:rsidRDefault="005F491D" w:rsidP="005F491D">
      <w:pPr>
        <w:pStyle w:val="ListParagraph"/>
        <w:spacing w:after="0" w:line="240" w:lineRule="auto"/>
        <w:ind w:left="1500"/>
        <w:jc w:val="both"/>
        <w:rPr>
          <w:rFonts w:ascii="Arial" w:hAnsi="Arial" w:cs="Arial"/>
        </w:rPr>
      </w:pPr>
    </w:p>
    <w:p w14:paraId="7D45493A" w14:textId="2B448444" w:rsidR="005F491D" w:rsidRDefault="005F491D" w:rsidP="005F491D">
      <w:pPr>
        <w:pStyle w:val="ListParagraph"/>
        <w:numPr>
          <w:ilvl w:val="0"/>
          <w:numId w:val="32"/>
        </w:numPr>
        <w:spacing w:after="0" w:line="240" w:lineRule="auto"/>
        <w:jc w:val="both"/>
        <w:rPr>
          <w:rFonts w:ascii="Arial" w:hAnsi="Arial" w:cs="Arial"/>
        </w:rPr>
      </w:pPr>
      <w:r w:rsidRPr="005F491D">
        <w:rPr>
          <w:rFonts w:ascii="Arial" w:hAnsi="Arial" w:cs="Arial"/>
        </w:rPr>
        <w:t>Consider VAT when calculating the estimated value of a procurement for the</w:t>
      </w:r>
      <w:r>
        <w:rPr>
          <w:rFonts w:ascii="Arial" w:hAnsi="Arial" w:cs="Arial"/>
        </w:rPr>
        <w:t xml:space="preserve"> </w:t>
      </w:r>
      <w:r w:rsidRPr="005F491D">
        <w:rPr>
          <w:rFonts w:ascii="Arial" w:hAnsi="Arial" w:cs="Arial"/>
        </w:rPr>
        <w:t>purposes of determining whether that contract mees or exceeds the new</w:t>
      </w:r>
      <w:r>
        <w:rPr>
          <w:rFonts w:ascii="Arial" w:hAnsi="Arial" w:cs="Arial"/>
        </w:rPr>
        <w:t xml:space="preserve"> </w:t>
      </w:r>
      <w:r w:rsidRPr="005F491D">
        <w:rPr>
          <w:rFonts w:ascii="Arial" w:hAnsi="Arial" w:cs="Arial"/>
        </w:rPr>
        <w:t xml:space="preserve">threshold </w:t>
      </w:r>
      <w:r w:rsidR="00DA018D" w:rsidRPr="005F491D">
        <w:rPr>
          <w:rFonts w:ascii="Arial" w:hAnsi="Arial" w:cs="Arial"/>
        </w:rPr>
        <w:t>values.</w:t>
      </w:r>
    </w:p>
    <w:p w14:paraId="42BF863F" w14:textId="77777777" w:rsidR="005F491D" w:rsidRPr="005F491D" w:rsidRDefault="005F491D" w:rsidP="005F491D">
      <w:pPr>
        <w:pStyle w:val="ListParagraph"/>
        <w:rPr>
          <w:rFonts w:ascii="Arial" w:hAnsi="Arial" w:cs="Arial"/>
        </w:rPr>
      </w:pPr>
    </w:p>
    <w:p w14:paraId="214B070B" w14:textId="1F11B369" w:rsidR="005F491D" w:rsidRDefault="005F491D" w:rsidP="005F491D">
      <w:pPr>
        <w:pStyle w:val="ListParagraph"/>
        <w:numPr>
          <w:ilvl w:val="0"/>
          <w:numId w:val="32"/>
        </w:numPr>
        <w:spacing w:after="0" w:line="240" w:lineRule="auto"/>
        <w:jc w:val="both"/>
        <w:rPr>
          <w:rFonts w:ascii="Arial" w:hAnsi="Arial" w:cs="Arial"/>
        </w:rPr>
      </w:pPr>
      <w:r w:rsidRPr="005F491D">
        <w:rPr>
          <w:rFonts w:ascii="Arial" w:hAnsi="Arial" w:cs="Arial"/>
        </w:rPr>
        <w:t>When calculating the total value of the contract, all lots and contractual options</w:t>
      </w:r>
      <w:r>
        <w:rPr>
          <w:rFonts w:ascii="Arial" w:hAnsi="Arial" w:cs="Arial"/>
        </w:rPr>
        <w:t xml:space="preserve"> </w:t>
      </w:r>
      <w:r w:rsidRPr="005F491D">
        <w:rPr>
          <w:rFonts w:ascii="Arial" w:hAnsi="Arial" w:cs="Arial"/>
        </w:rPr>
        <w:t xml:space="preserve">should be included in that </w:t>
      </w:r>
      <w:r w:rsidR="00DA018D" w:rsidRPr="005F491D">
        <w:rPr>
          <w:rFonts w:ascii="Arial" w:hAnsi="Arial" w:cs="Arial"/>
        </w:rPr>
        <w:t>calculation.</w:t>
      </w:r>
    </w:p>
    <w:p w14:paraId="495E5C3D" w14:textId="77777777" w:rsidR="005F491D" w:rsidRPr="005F491D" w:rsidRDefault="005F491D" w:rsidP="005F491D">
      <w:pPr>
        <w:pStyle w:val="ListParagraph"/>
        <w:rPr>
          <w:rFonts w:ascii="Arial" w:hAnsi="Arial" w:cs="Arial"/>
        </w:rPr>
      </w:pPr>
    </w:p>
    <w:p w14:paraId="612032A9" w14:textId="08EB053E" w:rsidR="004E23E2" w:rsidRPr="005F491D" w:rsidRDefault="005F491D" w:rsidP="005F491D">
      <w:pPr>
        <w:pStyle w:val="ListParagraph"/>
        <w:numPr>
          <w:ilvl w:val="0"/>
          <w:numId w:val="32"/>
        </w:numPr>
        <w:spacing w:after="0" w:line="240" w:lineRule="auto"/>
        <w:jc w:val="both"/>
        <w:rPr>
          <w:rFonts w:ascii="Arial" w:hAnsi="Arial" w:cs="Arial"/>
        </w:rPr>
      </w:pPr>
      <w:r w:rsidRPr="005F491D">
        <w:rPr>
          <w:rFonts w:ascii="Arial" w:hAnsi="Arial" w:cs="Arial"/>
        </w:rPr>
        <w:t>When completing relevant forms on PCS which require an estimated contract</w:t>
      </w:r>
      <w:r>
        <w:rPr>
          <w:rFonts w:ascii="Arial" w:hAnsi="Arial" w:cs="Arial"/>
        </w:rPr>
        <w:t xml:space="preserve"> </w:t>
      </w:r>
      <w:r w:rsidRPr="005F491D">
        <w:rPr>
          <w:rFonts w:ascii="Arial" w:hAnsi="Arial" w:cs="Arial"/>
        </w:rPr>
        <w:t>value to be quoted, VAT must be excluded from the value.</w:t>
      </w:r>
      <w:r w:rsidRPr="005F491D">
        <w:rPr>
          <w:rFonts w:ascii="Arial" w:hAnsi="Arial" w:cs="Arial"/>
        </w:rPr>
        <w:cr/>
      </w:r>
    </w:p>
    <w:p w14:paraId="4030F58E" w14:textId="6958E742" w:rsidR="0056435F" w:rsidRPr="00161641" w:rsidRDefault="005C371A" w:rsidP="005C371A">
      <w:pPr>
        <w:spacing w:after="0" w:line="240" w:lineRule="auto"/>
        <w:jc w:val="both"/>
        <w:rPr>
          <w:rFonts w:ascii="Arial" w:hAnsi="Arial" w:cs="Arial"/>
        </w:rPr>
      </w:pPr>
      <w:r>
        <w:rPr>
          <w:rFonts w:ascii="Arial" w:hAnsi="Arial" w:cs="Arial"/>
        </w:rPr>
        <w:t>1.6</w:t>
      </w:r>
      <w:r>
        <w:rPr>
          <w:rFonts w:ascii="Arial" w:hAnsi="Arial" w:cs="Arial"/>
        </w:rPr>
        <w:tab/>
      </w:r>
      <w:r w:rsidR="000E5D62" w:rsidRPr="005C371A">
        <w:rPr>
          <w:rFonts w:ascii="Arial" w:hAnsi="Arial" w:cs="Arial"/>
          <w:b/>
          <w:bCs/>
        </w:rPr>
        <w:t>Planned Procurement Activity – 202</w:t>
      </w:r>
      <w:r w:rsidRPr="005C371A">
        <w:rPr>
          <w:rFonts w:ascii="Arial" w:hAnsi="Arial" w:cs="Arial"/>
          <w:b/>
          <w:bCs/>
        </w:rPr>
        <w:t>4</w:t>
      </w:r>
      <w:r w:rsidR="000E5D62" w:rsidRPr="005C371A">
        <w:rPr>
          <w:rFonts w:ascii="Arial" w:hAnsi="Arial" w:cs="Arial"/>
          <w:b/>
          <w:bCs/>
        </w:rPr>
        <w:t>/202</w:t>
      </w:r>
      <w:r w:rsidRPr="005C371A">
        <w:rPr>
          <w:rFonts w:ascii="Arial" w:hAnsi="Arial" w:cs="Arial"/>
          <w:b/>
          <w:bCs/>
        </w:rPr>
        <w:t>5</w:t>
      </w:r>
      <w:r w:rsidR="0056435F" w:rsidRPr="005C371A">
        <w:rPr>
          <w:rFonts w:ascii="Arial" w:hAnsi="Arial" w:cs="Arial"/>
          <w:b/>
          <w:bCs/>
        </w:rPr>
        <w:t>.</w:t>
      </w:r>
    </w:p>
    <w:p w14:paraId="31492C9E" w14:textId="77777777" w:rsidR="0056435F" w:rsidRDefault="0056435F" w:rsidP="0056435F">
      <w:pPr>
        <w:spacing w:after="0" w:line="240" w:lineRule="auto"/>
        <w:ind w:left="720" w:hanging="720"/>
        <w:jc w:val="both"/>
        <w:rPr>
          <w:rFonts w:ascii="Arial" w:hAnsi="Arial" w:cs="Arial"/>
          <w:highlight w:val="yellow"/>
        </w:rPr>
      </w:pPr>
    </w:p>
    <w:p w14:paraId="0A9EEF3B" w14:textId="0F9276C8" w:rsidR="005C371A" w:rsidRPr="005C371A" w:rsidRDefault="005C371A" w:rsidP="005C371A">
      <w:pPr>
        <w:spacing w:after="0" w:line="240" w:lineRule="auto"/>
        <w:ind w:left="720"/>
        <w:jc w:val="both"/>
        <w:rPr>
          <w:rFonts w:ascii="Arial" w:hAnsi="Arial" w:cs="Arial"/>
        </w:rPr>
      </w:pPr>
      <w:r w:rsidRPr="005C371A">
        <w:rPr>
          <w:rFonts w:ascii="Arial" w:hAnsi="Arial" w:cs="Arial"/>
        </w:rPr>
        <w:t>During the period of this strategy, Southside Housing Association expect</w:t>
      </w:r>
      <w:r>
        <w:rPr>
          <w:rFonts w:ascii="Arial" w:hAnsi="Arial" w:cs="Arial"/>
        </w:rPr>
        <w:t>s</w:t>
      </w:r>
      <w:r w:rsidRPr="005C371A">
        <w:rPr>
          <w:rFonts w:ascii="Arial" w:hAnsi="Arial" w:cs="Arial"/>
        </w:rPr>
        <w:t xml:space="preserve"> to be</w:t>
      </w:r>
    </w:p>
    <w:p w14:paraId="066A795E" w14:textId="2C49EF0A" w:rsidR="005C371A" w:rsidRDefault="005C371A" w:rsidP="005C371A">
      <w:pPr>
        <w:spacing w:after="0" w:line="240" w:lineRule="auto"/>
        <w:ind w:left="720"/>
        <w:jc w:val="both"/>
        <w:rPr>
          <w:rFonts w:ascii="Arial" w:hAnsi="Arial" w:cs="Arial"/>
        </w:rPr>
      </w:pPr>
      <w:r w:rsidRPr="005C371A">
        <w:rPr>
          <w:rFonts w:ascii="Arial" w:hAnsi="Arial" w:cs="Arial"/>
        </w:rPr>
        <w:t xml:space="preserve">involved with the following procurement activities. Note that </w:t>
      </w:r>
      <w:r>
        <w:rPr>
          <w:rFonts w:ascii="Arial" w:hAnsi="Arial" w:cs="Arial"/>
        </w:rPr>
        <w:t xml:space="preserve">the </w:t>
      </w:r>
      <w:r w:rsidRPr="005C371A">
        <w:rPr>
          <w:rFonts w:ascii="Arial" w:hAnsi="Arial" w:cs="Arial"/>
        </w:rPr>
        <w:t>estimated contract</w:t>
      </w:r>
      <w:r>
        <w:rPr>
          <w:rFonts w:ascii="Arial" w:hAnsi="Arial" w:cs="Arial"/>
        </w:rPr>
        <w:t xml:space="preserve"> </w:t>
      </w:r>
      <w:r w:rsidRPr="005C371A">
        <w:rPr>
          <w:rFonts w:ascii="Arial" w:hAnsi="Arial" w:cs="Arial"/>
        </w:rPr>
        <w:t xml:space="preserve">values are only for the initial contract term and not inclusive of </w:t>
      </w:r>
      <w:r>
        <w:rPr>
          <w:rFonts w:ascii="Arial" w:hAnsi="Arial" w:cs="Arial"/>
        </w:rPr>
        <w:t>any</w:t>
      </w:r>
      <w:r w:rsidRPr="005C371A">
        <w:rPr>
          <w:rFonts w:ascii="Arial" w:hAnsi="Arial" w:cs="Arial"/>
        </w:rPr>
        <w:t xml:space="preserve"> optional extension</w:t>
      </w:r>
      <w:r>
        <w:rPr>
          <w:rFonts w:ascii="Arial" w:hAnsi="Arial" w:cs="Arial"/>
        </w:rPr>
        <w:t xml:space="preserve"> </w:t>
      </w:r>
      <w:r w:rsidRPr="005C371A">
        <w:rPr>
          <w:rFonts w:ascii="Arial" w:hAnsi="Arial" w:cs="Arial"/>
        </w:rPr>
        <w:t>periods.</w:t>
      </w:r>
      <w:r w:rsidRPr="005C371A">
        <w:rPr>
          <w:rFonts w:ascii="Arial" w:hAnsi="Arial" w:cs="Arial"/>
        </w:rPr>
        <w:cr/>
      </w:r>
    </w:p>
    <w:tbl>
      <w:tblPr>
        <w:tblStyle w:val="TableGrid"/>
        <w:tblW w:w="0" w:type="auto"/>
        <w:tblInd w:w="720" w:type="dxa"/>
        <w:tblLook w:val="04A0" w:firstRow="1" w:lastRow="0" w:firstColumn="1" w:lastColumn="0" w:noHBand="0" w:noVBand="1"/>
      </w:tblPr>
      <w:tblGrid>
        <w:gridCol w:w="3528"/>
        <w:gridCol w:w="2268"/>
        <w:gridCol w:w="2500"/>
      </w:tblGrid>
      <w:tr w:rsidR="005C371A" w14:paraId="69DF7558" w14:textId="77777777" w:rsidTr="00AD4902">
        <w:tc>
          <w:tcPr>
            <w:tcW w:w="3528" w:type="dxa"/>
            <w:shd w:val="clear" w:color="auto" w:fill="BDD6EE" w:themeFill="accent1" w:themeFillTint="66"/>
          </w:tcPr>
          <w:p w14:paraId="0256AE7D" w14:textId="77777777" w:rsidR="005C371A" w:rsidRDefault="005C371A" w:rsidP="005C371A">
            <w:pPr>
              <w:spacing w:after="0" w:line="240" w:lineRule="auto"/>
              <w:jc w:val="both"/>
              <w:rPr>
                <w:rFonts w:ascii="Arial" w:hAnsi="Arial" w:cs="Arial"/>
                <w:b/>
                <w:bCs/>
              </w:rPr>
            </w:pPr>
            <w:r w:rsidRPr="00D36444">
              <w:rPr>
                <w:rFonts w:ascii="Arial" w:hAnsi="Arial" w:cs="Arial"/>
                <w:b/>
                <w:bCs/>
              </w:rPr>
              <w:t>Works/Services</w:t>
            </w:r>
          </w:p>
          <w:p w14:paraId="2BED6F97" w14:textId="0BD4EC48" w:rsidR="00D36444" w:rsidRPr="00D36444" w:rsidRDefault="00D36444" w:rsidP="005C371A">
            <w:pPr>
              <w:spacing w:after="0" w:line="240" w:lineRule="auto"/>
              <w:jc w:val="both"/>
              <w:rPr>
                <w:rFonts w:ascii="Arial" w:hAnsi="Arial" w:cs="Arial"/>
                <w:b/>
                <w:bCs/>
                <w:highlight w:val="yellow"/>
              </w:rPr>
            </w:pPr>
          </w:p>
        </w:tc>
        <w:tc>
          <w:tcPr>
            <w:tcW w:w="2268" w:type="dxa"/>
            <w:shd w:val="clear" w:color="auto" w:fill="BDD6EE" w:themeFill="accent1" w:themeFillTint="66"/>
          </w:tcPr>
          <w:p w14:paraId="125CA6AA" w14:textId="7B20A716" w:rsidR="005C371A" w:rsidRPr="00D36444" w:rsidRDefault="00D36444" w:rsidP="00D36444">
            <w:pPr>
              <w:spacing w:after="0" w:line="240" w:lineRule="auto"/>
              <w:jc w:val="center"/>
              <w:rPr>
                <w:rFonts w:ascii="Arial" w:hAnsi="Arial" w:cs="Arial"/>
                <w:b/>
                <w:bCs/>
              </w:rPr>
            </w:pPr>
            <w:r w:rsidRPr="00D36444">
              <w:rPr>
                <w:rFonts w:ascii="Arial" w:hAnsi="Arial" w:cs="Arial"/>
                <w:b/>
                <w:bCs/>
              </w:rPr>
              <w:t>Estimated Contract Value (Incl VAT)</w:t>
            </w:r>
          </w:p>
          <w:p w14:paraId="4EDEC18E" w14:textId="3A0F619D" w:rsidR="00D36444" w:rsidRDefault="00D36444" w:rsidP="005C371A">
            <w:pPr>
              <w:spacing w:after="0" w:line="240" w:lineRule="auto"/>
              <w:jc w:val="both"/>
              <w:rPr>
                <w:rFonts w:ascii="Arial" w:hAnsi="Arial" w:cs="Arial"/>
                <w:highlight w:val="yellow"/>
              </w:rPr>
            </w:pPr>
          </w:p>
        </w:tc>
        <w:tc>
          <w:tcPr>
            <w:tcW w:w="2500" w:type="dxa"/>
            <w:shd w:val="clear" w:color="auto" w:fill="BDD6EE" w:themeFill="accent1" w:themeFillTint="66"/>
          </w:tcPr>
          <w:p w14:paraId="52B44C49" w14:textId="1EFC518E" w:rsidR="005C371A" w:rsidRPr="00D36444" w:rsidRDefault="00D36444" w:rsidP="005C371A">
            <w:pPr>
              <w:spacing w:after="0" w:line="240" w:lineRule="auto"/>
              <w:jc w:val="both"/>
              <w:rPr>
                <w:rFonts w:ascii="Arial" w:hAnsi="Arial" w:cs="Arial"/>
                <w:b/>
                <w:bCs/>
                <w:highlight w:val="yellow"/>
              </w:rPr>
            </w:pPr>
            <w:r w:rsidRPr="00D36444">
              <w:rPr>
                <w:rFonts w:ascii="Arial" w:hAnsi="Arial" w:cs="Arial"/>
                <w:b/>
                <w:bCs/>
              </w:rPr>
              <w:t>Procurement Details</w:t>
            </w:r>
          </w:p>
        </w:tc>
      </w:tr>
      <w:tr w:rsidR="005C371A" w14:paraId="390E259B" w14:textId="77777777" w:rsidTr="00AD4902">
        <w:tc>
          <w:tcPr>
            <w:tcW w:w="3528" w:type="dxa"/>
            <w:shd w:val="clear" w:color="auto" w:fill="auto"/>
          </w:tcPr>
          <w:p w14:paraId="3CA58F3B" w14:textId="4C70D926" w:rsidR="005C371A" w:rsidRPr="00AD4902" w:rsidRDefault="00AD4902" w:rsidP="005C371A">
            <w:pPr>
              <w:spacing w:after="0" w:line="240" w:lineRule="auto"/>
              <w:jc w:val="both"/>
              <w:rPr>
                <w:rFonts w:ascii="Arial" w:hAnsi="Arial" w:cs="Arial"/>
              </w:rPr>
            </w:pPr>
            <w:r w:rsidRPr="00AD4902">
              <w:rPr>
                <w:rFonts w:ascii="Arial" w:hAnsi="Arial" w:cs="Arial"/>
              </w:rPr>
              <w:t>Lift Replacement</w:t>
            </w:r>
          </w:p>
        </w:tc>
        <w:tc>
          <w:tcPr>
            <w:tcW w:w="2268" w:type="dxa"/>
            <w:shd w:val="clear" w:color="auto" w:fill="auto"/>
          </w:tcPr>
          <w:p w14:paraId="3674913E" w14:textId="38E6CD2C" w:rsidR="005C371A" w:rsidRPr="00AD4902" w:rsidRDefault="00AD4902" w:rsidP="005C371A">
            <w:pPr>
              <w:spacing w:after="0" w:line="240" w:lineRule="auto"/>
              <w:jc w:val="both"/>
              <w:rPr>
                <w:rFonts w:ascii="Arial" w:hAnsi="Arial" w:cs="Arial"/>
              </w:rPr>
            </w:pPr>
            <w:r w:rsidRPr="00AD4902">
              <w:rPr>
                <w:rFonts w:ascii="Arial" w:hAnsi="Arial" w:cs="Arial"/>
              </w:rPr>
              <w:t>£2.7</w:t>
            </w:r>
            <w:r w:rsidR="005372D8">
              <w:rPr>
                <w:rFonts w:ascii="Arial" w:hAnsi="Arial" w:cs="Arial"/>
              </w:rPr>
              <w:t>02</w:t>
            </w:r>
            <w:r w:rsidRPr="00AD4902">
              <w:rPr>
                <w:rFonts w:ascii="Arial" w:hAnsi="Arial" w:cs="Arial"/>
              </w:rPr>
              <w:t>m</w:t>
            </w:r>
          </w:p>
        </w:tc>
        <w:tc>
          <w:tcPr>
            <w:tcW w:w="2500" w:type="dxa"/>
            <w:shd w:val="clear" w:color="auto" w:fill="auto"/>
          </w:tcPr>
          <w:p w14:paraId="30F4C3F4" w14:textId="0580FFC6" w:rsidR="005C371A" w:rsidRPr="00AD4902" w:rsidRDefault="00AD4902" w:rsidP="005C371A">
            <w:pPr>
              <w:spacing w:after="0" w:line="240" w:lineRule="auto"/>
              <w:jc w:val="both"/>
              <w:rPr>
                <w:rFonts w:ascii="Arial" w:hAnsi="Arial" w:cs="Arial"/>
              </w:rPr>
            </w:pPr>
            <w:r w:rsidRPr="00AD4902">
              <w:rPr>
                <w:rFonts w:ascii="Arial" w:hAnsi="Arial" w:cs="Arial"/>
              </w:rPr>
              <w:t>Competitive Tender</w:t>
            </w:r>
          </w:p>
        </w:tc>
      </w:tr>
      <w:tr w:rsidR="005C371A" w14:paraId="447A2BB8" w14:textId="77777777" w:rsidTr="00AD4902">
        <w:tc>
          <w:tcPr>
            <w:tcW w:w="3528" w:type="dxa"/>
          </w:tcPr>
          <w:p w14:paraId="6EC58D76" w14:textId="62515E25" w:rsidR="005C371A" w:rsidRPr="00AD4902" w:rsidRDefault="00AD4902" w:rsidP="005C371A">
            <w:pPr>
              <w:spacing w:after="0" w:line="240" w:lineRule="auto"/>
              <w:jc w:val="both"/>
              <w:rPr>
                <w:rFonts w:ascii="Arial" w:hAnsi="Arial" w:cs="Arial"/>
              </w:rPr>
            </w:pPr>
            <w:r w:rsidRPr="00AD4902">
              <w:rPr>
                <w:rFonts w:ascii="Arial" w:hAnsi="Arial" w:cs="Arial"/>
              </w:rPr>
              <w:t>CCTV Upgrade</w:t>
            </w:r>
          </w:p>
        </w:tc>
        <w:tc>
          <w:tcPr>
            <w:tcW w:w="2268" w:type="dxa"/>
          </w:tcPr>
          <w:p w14:paraId="2BD0E61F" w14:textId="66E9BC83" w:rsidR="005C371A" w:rsidRPr="00AD4902" w:rsidRDefault="00AD4902" w:rsidP="005C371A">
            <w:pPr>
              <w:spacing w:after="0" w:line="240" w:lineRule="auto"/>
              <w:jc w:val="both"/>
              <w:rPr>
                <w:rFonts w:ascii="Arial" w:hAnsi="Arial" w:cs="Arial"/>
              </w:rPr>
            </w:pPr>
            <w:r w:rsidRPr="00AD4902">
              <w:rPr>
                <w:rFonts w:ascii="Arial" w:hAnsi="Arial" w:cs="Arial"/>
              </w:rPr>
              <w:t>£0.250</w:t>
            </w:r>
            <w:r>
              <w:rPr>
                <w:rFonts w:ascii="Arial" w:hAnsi="Arial" w:cs="Arial"/>
              </w:rPr>
              <w:t>m</w:t>
            </w:r>
          </w:p>
        </w:tc>
        <w:tc>
          <w:tcPr>
            <w:tcW w:w="2500" w:type="dxa"/>
          </w:tcPr>
          <w:p w14:paraId="08190FA7" w14:textId="48E4BE36" w:rsidR="005C371A" w:rsidRPr="00AD4902" w:rsidRDefault="00AD4902" w:rsidP="005C371A">
            <w:pPr>
              <w:spacing w:after="0" w:line="240" w:lineRule="auto"/>
              <w:jc w:val="both"/>
              <w:rPr>
                <w:rFonts w:ascii="Arial" w:hAnsi="Arial" w:cs="Arial"/>
              </w:rPr>
            </w:pPr>
            <w:r w:rsidRPr="00AD4902">
              <w:rPr>
                <w:rFonts w:ascii="Arial" w:hAnsi="Arial" w:cs="Arial"/>
              </w:rPr>
              <w:t>Competitive Tender</w:t>
            </w:r>
          </w:p>
        </w:tc>
      </w:tr>
      <w:tr w:rsidR="005C371A" w14:paraId="616D10E4" w14:textId="77777777" w:rsidTr="00AD4902">
        <w:tc>
          <w:tcPr>
            <w:tcW w:w="3528" w:type="dxa"/>
          </w:tcPr>
          <w:p w14:paraId="1DEC1893" w14:textId="100748D7" w:rsidR="005C371A" w:rsidRPr="00AD4902" w:rsidRDefault="00AD4902" w:rsidP="005C371A">
            <w:pPr>
              <w:spacing w:after="0" w:line="240" w:lineRule="auto"/>
              <w:jc w:val="both"/>
              <w:rPr>
                <w:rFonts w:ascii="Arial" w:hAnsi="Arial" w:cs="Arial"/>
              </w:rPr>
            </w:pPr>
            <w:r w:rsidRPr="00AD4902">
              <w:rPr>
                <w:rFonts w:ascii="Arial" w:hAnsi="Arial" w:cs="Arial"/>
              </w:rPr>
              <w:t>Kitchen Replacements</w:t>
            </w:r>
          </w:p>
        </w:tc>
        <w:tc>
          <w:tcPr>
            <w:tcW w:w="2268" w:type="dxa"/>
          </w:tcPr>
          <w:p w14:paraId="05777402" w14:textId="2FF1D0F2" w:rsidR="005C371A" w:rsidRPr="00AD4902" w:rsidRDefault="00AD4902" w:rsidP="005C371A">
            <w:pPr>
              <w:spacing w:after="0" w:line="240" w:lineRule="auto"/>
              <w:jc w:val="both"/>
              <w:rPr>
                <w:rFonts w:ascii="Arial" w:hAnsi="Arial" w:cs="Arial"/>
              </w:rPr>
            </w:pPr>
            <w:r w:rsidRPr="00AD4902">
              <w:rPr>
                <w:rFonts w:ascii="Arial" w:hAnsi="Arial" w:cs="Arial"/>
              </w:rPr>
              <w:t>£0.668</w:t>
            </w:r>
            <w:r>
              <w:rPr>
                <w:rFonts w:ascii="Arial" w:hAnsi="Arial" w:cs="Arial"/>
              </w:rPr>
              <w:t>m</w:t>
            </w:r>
          </w:p>
        </w:tc>
        <w:tc>
          <w:tcPr>
            <w:tcW w:w="2500" w:type="dxa"/>
          </w:tcPr>
          <w:p w14:paraId="52AA1178" w14:textId="08120527" w:rsidR="005C371A" w:rsidRPr="00AD4902" w:rsidRDefault="00AD4902" w:rsidP="005C371A">
            <w:pPr>
              <w:spacing w:after="0" w:line="240" w:lineRule="auto"/>
              <w:jc w:val="both"/>
              <w:rPr>
                <w:rFonts w:ascii="Arial" w:hAnsi="Arial" w:cs="Arial"/>
              </w:rPr>
            </w:pPr>
            <w:r w:rsidRPr="00AD4902">
              <w:rPr>
                <w:rFonts w:ascii="Arial" w:hAnsi="Arial" w:cs="Arial"/>
              </w:rPr>
              <w:t>Competitive Tender</w:t>
            </w:r>
          </w:p>
        </w:tc>
      </w:tr>
      <w:tr w:rsidR="005C371A" w14:paraId="72F0529B" w14:textId="77777777" w:rsidTr="00AD4902">
        <w:tc>
          <w:tcPr>
            <w:tcW w:w="3528" w:type="dxa"/>
          </w:tcPr>
          <w:p w14:paraId="302DF50A" w14:textId="217CFF63" w:rsidR="005C371A" w:rsidRPr="00AD4902" w:rsidRDefault="00AD4902" w:rsidP="005C371A">
            <w:pPr>
              <w:spacing w:after="0" w:line="240" w:lineRule="auto"/>
              <w:jc w:val="both"/>
              <w:rPr>
                <w:rFonts w:ascii="Arial" w:hAnsi="Arial" w:cs="Arial"/>
              </w:rPr>
            </w:pPr>
            <w:r w:rsidRPr="00AD4902">
              <w:rPr>
                <w:rFonts w:ascii="Arial" w:hAnsi="Arial" w:cs="Arial"/>
              </w:rPr>
              <w:t>Heating Maintenance Contract</w:t>
            </w:r>
          </w:p>
        </w:tc>
        <w:tc>
          <w:tcPr>
            <w:tcW w:w="2268" w:type="dxa"/>
          </w:tcPr>
          <w:p w14:paraId="6E1E3DEC" w14:textId="6AE9A835" w:rsidR="005C371A" w:rsidRPr="00AD4902" w:rsidRDefault="00AD4902" w:rsidP="005C371A">
            <w:pPr>
              <w:spacing w:after="0" w:line="240" w:lineRule="auto"/>
              <w:jc w:val="both"/>
              <w:rPr>
                <w:rFonts w:ascii="Arial" w:hAnsi="Arial" w:cs="Arial"/>
              </w:rPr>
            </w:pPr>
            <w:r w:rsidRPr="00AD4902">
              <w:rPr>
                <w:rFonts w:ascii="Arial" w:hAnsi="Arial" w:cs="Arial"/>
              </w:rPr>
              <w:t>£0.150</w:t>
            </w:r>
            <w:r>
              <w:rPr>
                <w:rFonts w:ascii="Arial" w:hAnsi="Arial" w:cs="Arial"/>
              </w:rPr>
              <w:t>m</w:t>
            </w:r>
          </w:p>
        </w:tc>
        <w:tc>
          <w:tcPr>
            <w:tcW w:w="2500" w:type="dxa"/>
          </w:tcPr>
          <w:p w14:paraId="193A76E8" w14:textId="1EC80801" w:rsidR="005C371A" w:rsidRPr="00AD4902" w:rsidRDefault="005372D8" w:rsidP="005C371A">
            <w:pPr>
              <w:spacing w:after="0" w:line="240" w:lineRule="auto"/>
              <w:jc w:val="both"/>
              <w:rPr>
                <w:rFonts w:ascii="Arial" w:hAnsi="Arial" w:cs="Arial"/>
              </w:rPr>
            </w:pPr>
            <w:r w:rsidRPr="00AD4902">
              <w:rPr>
                <w:rFonts w:ascii="Arial" w:hAnsi="Arial" w:cs="Arial"/>
              </w:rPr>
              <w:t>Competitive Tender</w:t>
            </w:r>
          </w:p>
        </w:tc>
      </w:tr>
      <w:tr w:rsidR="005C371A" w14:paraId="5BE80A95" w14:textId="77777777" w:rsidTr="00AD4902">
        <w:tc>
          <w:tcPr>
            <w:tcW w:w="3528" w:type="dxa"/>
          </w:tcPr>
          <w:p w14:paraId="089E0A95" w14:textId="53AAB7F3" w:rsidR="00AD4902" w:rsidRPr="00AD4902" w:rsidRDefault="00AD4902" w:rsidP="005C371A">
            <w:pPr>
              <w:spacing w:after="0" w:line="240" w:lineRule="auto"/>
              <w:jc w:val="both"/>
              <w:rPr>
                <w:rFonts w:ascii="Arial" w:hAnsi="Arial" w:cs="Arial"/>
              </w:rPr>
            </w:pPr>
            <w:r w:rsidRPr="00AD4902">
              <w:rPr>
                <w:rFonts w:ascii="Arial" w:hAnsi="Arial" w:cs="Arial"/>
              </w:rPr>
              <w:t xml:space="preserve">Common Area </w:t>
            </w:r>
            <w:proofErr w:type="spellStart"/>
            <w:r w:rsidRPr="00AD4902">
              <w:rPr>
                <w:rFonts w:ascii="Arial" w:hAnsi="Arial" w:cs="Arial"/>
              </w:rPr>
              <w:t>Painterwork</w:t>
            </w:r>
            <w:proofErr w:type="spellEnd"/>
          </w:p>
        </w:tc>
        <w:tc>
          <w:tcPr>
            <w:tcW w:w="2268" w:type="dxa"/>
          </w:tcPr>
          <w:p w14:paraId="3208BCCA" w14:textId="20E6E05C" w:rsidR="005C371A" w:rsidRPr="00AD4902" w:rsidRDefault="00AD4902" w:rsidP="005C371A">
            <w:pPr>
              <w:spacing w:after="0" w:line="240" w:lineRule="auto"/>
              <w:jc w:val="both"/>
              <w:rPr>
                <w:rFonts w:ascii="Arial" w:hAnsi="Arial" w:cs="Arial"/>
              </w:rPr>
            </w:pPr>
            <w:r w:rsidRPr="00AD4902">
              <w:rPr>
                <w:rFonts w:ascii="Arial" w:hAnsi="Arial" w:cs="Arial"/>
              </w:rPr>
              <w:t>£0.100</w:t>
            </w:r>
            <w:r>
              <w:rPr>
                <w:rFonts w:ascii="Arial" w:hAnsi="Arial" w:cs="Arial"/>
              </w:rPr>
              <w:t>m</w:t>
            </w:r>
          </w:p>
        </w:tc>
        <w:tc>
          <w:tcPr>
            <w:tcW w:w="2500" w:type="dxa"/>
          </w:tcPr>
          <w:p w14:paraId="143F4FE0" w14:textId="7AE7D4DE" w:rsidR="005C371A" w:rsidRPr="00AD4902" w:rsidRDefault="005372D8" w:rsidP="005C371A">
            <w:pPr>
              <w:spacing w:after="0" w:line="240" w:lineRule="auto"/>
              <w:jc w:val="both"/>
              <w:rPr>
                <w:rFonts w:ascii="Arial" w:hAnsi="Arial" w:cs="Arial"/>
              </w:rPr>
            </w:pPr>
            <w:r w:rsidRPr="00AD4902">
              <w:rPr>
                <w:rFonts w:ascii="Arial" w:hAnsi="Arial" w:cs="Arial"/>
              </w:rPr>
              <w:t>Competitive Tender</w:t>
            </w:r>
          </w:p>
        </w:tc>
      </w:tr>
      <w:tr w:rsidR="005372D8" w14:paraId="47D1FF83" w14:textId="77777777" w:rsidTr="00AD4902">
        <w:tc>
          <w:tcPr>
            <w:tcW w:w="3528" w:type="dxa"/>
          </w:tcPr>
          <w:p w14:paraId="187CBFF4" w14:textId="2D5F0739" w:rsidR="005372D8" w:rsidRPr="00AD4902" w:rsidRDefault="005372D8" w:rsidP="005C371A">
            <w:pPr>
              <w:spacing w:after="0" w:line="240" w:lineRule="auto"/>
              <w:jc w:val="both"/>
              <w:rPr>
                <w:rFonts w:ascii="Arial" w:hAnsi="Arial" w:cs="Arial"/>
              </w:rPr>
            </w:pPr>
            <w:r>
              <w:rPr>
                <w:rFonts w:ascii="Arial" w:hAnsi="Arial" w:cs="Arial"/>
              </w:rPr>
              <w:t>Window Replacements</w:t>
            </w:r>
          </w:p>
        </w:tc>
        <w:tc>
          <w:tcPr>
            <w:tcW w:w="2268" w:type="dxa"/>
          </w:tcPr>
          <w:p w14:paraId="04DCAF4A" w14:textId="0ED1B88F" w:rsidR="005372D8" w:rsidRPr="00AD4902" w:rsidRDefault="005372D8" w:rsidP="005C371A">
            <w:pPr>
              <w:spacing w:after="0" w:line="240" w:lineRule="auto"/>
              <w:jc w:val="both"/>
              <w:rPr>
                <w:rFonts w:ascii="Arial" w:hAnsi="Arial" w:cs="Arial"/>
              </w:rPr>
            </w:pPr>
            <w:r>
              <w:rPr>
                <w:rFonts w:ascii="Arial" w:hAnsi="Arial" w:cs="Arial"/>
              </w:rPr>
              <w:t>£0.250m</w:t>
            </w:r>
          </w:p>
        </w:tc>
        <w:tc>
          <w:tcPr>
            <w:tcW w:w="2500" w:type="dxa"/>
          </w:tcPr>
          <w:p w14:paraId="213D4D7A" w14:textId="1EA20B1C" w:rsidR="005372D8" w:rsidRPr="00AD4902" w:rsidRDefault="005372D8" w:rsidP="005C371A">
            <w:pPr>
              <w:spacing w:after="0" w:line="240" w:lineRule="auto"/>
              <w:jc w:val="both"/>
              <w:rPr>
                <w:rFonts w:ascii="Arial" w:hAnsi="Arial" w:cs="Arial"/>
              </w:rPr>
            </w:pPr>
            <w:r w:rsidRPr="00AD4902">
              <w:rPr>
                <w:rFonts w:ascii="Arial" w:hAnsi="Arial" w:cs="Arial"/>
              </w:rPr>
              <w:t>Competitive Tender</w:t>
            </w:r>
          </w:p>
        </w:tc>
      </w:tr>
      <w:tr w:rsidR="00AD4902" w14:paraId="33DEED8E" w14:textId="77777777" w:rsidTr="00AD4902">
        <w:tc>
          <w:tcPr>
            <w:tcW w:w="3528" w:type="dxa"/>
          </w:tcPr>
          <w:p w14:paraId="22870D53" w14:textId="06C18F07" w:rsidR="00AD4902" w:rsidRPr="00AD4902" w:rsidRDefault="00AD4902" w:rsidP="005C371A">
            <w:pPr>
              <w:spacing w:after="0" w:line="240" w:lineRule="auto"/>
              <w:jc w:val="both"/>
              <w:rPr>
                <w:rFonts w:ascii="Arial" w:hAnsi="Arial" w:cs="Arial"/>
              </w:rPr>
            </w:pPr>
            <w:r w:rsidRPr="00AD4902">
              <w:rPr>
                <w:rFonts w:ascii="Arial" w:hAnsi="Arial" w:cs="Arial"/>
              </w:rPr>
              <w:t>External Fabric Repairs</w:t>
            </w:r>
          </w:p>
        </w:tc>
        <w:tc>
          <w:tcPr>
            <w:tcW w:w="2268" w:type="dxa"/>
          </w:tcPr>
          <w:p w14:paraId="3216E818" w14:textId="5439DA80" w:rsidR="00AD4902" w:rsidRPr="00AD4902" w:rsidRDefault="00AD4902" w:rsidP="005C371A">
            <w:pPr>
              <w:spacing w:after="0" w:line="240" w:lineRule="auto"/>
              <w:jc w:val="both"/>
              <w:rPr>
                <w:rFonts w:ascii="Arial" w:hAnsi="Arial" w:cs="Arial"/>
              </w:rPr>
            </w:pPr>
            <w:r>
              <w:rPr>
                <w:rFonts w:ascii="Arial" w:hAnsi="Arial" w:cs="Arial"/>
              </w:rPr>
              <w:t>£0.135m</w:t>
            </w:r>
          </w:p>
        </w:tc>
        <w:tc>
          <w:tcPr>
            <w:tcW w:w="2500" w:type="dxa"/>
          </w:tcPr>
          <w:p w14:paraId="33D2AA60" w14:textId="41DE6847" w:rsidR="00AD4902" w:rsidRPr="00AD4902" w:rsidRDefault="005372D8" w:rsidP="005C371A">
            <w:pPr>
              <w:spacing w:after="0" w:line="240" w:lineRule="auto"/>
              <w:jc w:val="both"/>
              <w:rPr>
                <w:rFonts w:ascii="Arial" w:hAnsi="Arial" w:cs="Arial"/>
              </w:rPr>
            </w:pPr>
            <w:r>
              <w:rPr>
                <w:rFonts w:ascii="Arial" w:hAnsi="Arial" w:cs="Arial"/>
              </w:rPr>
              <w:t>Framework Award</w:t>
            </w:r>
          </w:p>
        </w:tc>
      </w:tr>
      <w:tr w:rsidR="00AD4902" w:rsidRPr="00AD4902" w14:paraId="714FDC06" w14:textId="77777777" w:rsidTr="00AD4902">
        <w:tc>
          <w:tcPr>
            <w:tcW w:w="3528" w:type="dxa"/>
          </w:tcPr>
          <w:p w14:paraId="1E5D3B9A" w14:textId="77774CB7" w:rsidR="00AD4902" w:rsidRPr="00AD4902" w:rsidRDefault="00AD4902" w:rsidP="005C371A">
            <w:pPr>
              <w:spacing w:after="0" w:line="240" w:lineRule="auto"/>
              <w:jc w:val="both"/>
              <w:rPr>
                <w:rFonts w:ascii="Arial" w:hAnsi="Arial" w:cs="Arial"/>
              </w:rPr>
            </w:pPr>
            <w:r w:rsidRPr="00AD4902">
              <w:rPr>
                <w:rFonts w:ascii="Arial" w:hAnsi="Arial" w:cs="Arial"/>
              </w:rPr>
              <w:lastRenderedPageBreak/>
              <w:t>Internal Improvement Works (Tenement Flats)</w:t>
            </w:r>
          </w:p>
        </w:tc>
        <w:tc>
          <w:tcPr>
            <w:tcW w:w="2268" w:type="dxa"/>
          </w:tcPr>
          <w:p w14:paraId="79C44ED8" w14:textId="31E986EB" w:rsidR="00AD4902" w:rsidRPr="00AD4902" w:rsidRDefault="00AD4902" w:rsidP="005C371A">
            <w:pPr>
              <w:spacing w:after="0" w:line="240" w:lineRule="auto"/>
              <w:jc w:val="both"/>
              <w:rPr>
                <w:rFonts w:ascii="Arial" w:hAnsi="Arial" w:cs="Arial"/>
              </w:rPr>
            </w:pPr>
            <w:r w:rsidRPr="00AD4902">
              <w:rPr>
                <w:rFonts w:ascii="Arial" w:hAnsi="Arial" w:cs="Arial"/>
              </w:rPr>
              <w:t>£1.500</w:t>
            </w:r>
            <w:r>
              <w:rPr>
                <w:rFonts w:ascii="Arial" w:hAnsi="Arial" w:cs="Arial"/>
              </w:rPr>
              <w:t>m</w:t>
            </w:r>
          </w:p>
        </w:tc>
        <w:tc>
          <w:tcPr>
            <w:tcW w:w="2500" w:type="dxa"/>
          </w:tcPr>
          <w:p w14:paraId="7B11B4BE" w14:textId="7BB1046B" w:rsidR="00AD4902" w:rsidRPr="00AD4902" w:rsidRDefault="00AD4902" w:rsidP="005C371A">
            <w:pPr>
              <w:spacing w:after="0" w:line="240" w:lineRule="auto"/>
              <w:jc w:val="both"/>
              <w:rPr>
                <w:rFonts w:ascii="Arial" w:hAnsi="Arial" w:cs="Arial"/>
              </w:rPr>
            </w:pPr>
            <w:r w:rsidRPr="00AD4902">
              <w:rPr>
                <w:rFonts w:ascii="Arial" w:hAnsi="Arial" w:cs="Arial"/>
              </w:rPr>
              <w:t>Framework</w:t>
            </w:r>
            <w:r w:rsidR="005372D8">
              <w:rPr>
                <w:rFonts w:ascii="Arial" w:hAnsi="Arial" w:cs="Arial"/>
              </w:rPr>
              <w:t xml:space="preserve"> Award</w:t>
            </w:r>
          </w:p>
        </w:tc>
      </w:tr>
      <w:tr w:rsidR="00FC00EB" w:rsidRPr="00AD4902" w14:paraId="17225BE2" w14:textId="77777777" w:rsidTr="00AD4902">
        <w:tc>
          <w:tcPr>
            <w:tcW w:w="3528" w:type="dxa"/>
          </w:tcPr>
          <w:p w14:paraId="14FF12AC" w14:textId="77599734" w:rsidR="00FC00EB" w:rsidRPr="00AD4902" w:rsidRDefault="00FC00EB" w:rsidP="005C371A">
            <w:pPr>
              <w:spacing w:after="0" w:line="240" w:lineRule="auto"/>
              <w:jc w:val="both"/>
              <w:rPr>
                <w:rFonts w:ascii="Arial" w:hAnsi="Arial" w:cs="Arial"/>
              </w:rPr>
            </w:pPr>
            <w:r>
              <w:rPr>
                <w:rFonts w:ascii="Arial" w:hAnsi="Arial" w:cs="Arial"/>
              </w:rPr>
              <w:t>Office Cleaning Services</w:t>
            </w:r>
          </w:p>
        </w:tc>
        <w:tc>
          <w:tcPr>
            <w:tcW w:w="2268" w:type="dxa"/>
          </w:tcPr>
          <w:p w14:paraId="187C1ECA" w14:textId="08B16A82" w:rsidR="00FC00EB" w:rsidRPr="00AD4902" w:rsidRDefault="00FC00EB" w:rsidP="005C371A">
            <w:pPr>
              <w:spacing w:after="0" w:line="240" w:lineRule="auto"/>
              <w:jc w:val="both"/>
              <w:rPr>
                <w:rFonts w:ascii="Arial" w:hAnsi="Arial" w:cs="Arial"/>
              </w:rPr>
            </w:pPr>
            <w:r>
              <w:rPr>
                <w:rFonts w:ascii="Arial" w:hAnsi="Arial" w:cs="Arial"/>
              </w:rPr>
              <w:t>£0.172m</w:t>
            </w:r>
          </w:p>
        </w:tc>
        <w:tc>
          <w:tcPr>
            <w:tcW w:w="2500" w:type="dxa"/>
          </w:tcPr>
          <w:p w14:paraId="6CB5D7BD" w14:textId="18FB00EA" w:rsidR="00FC00EB" w:rsidRPr="00AD4902" w:rsidRDefault="00FC00EB" w:rsidP="005C371A">
            <w:pPr>
              <w:spacing w:after="0" w:line="240" w:lineRule="auto"/>
              <w:jc w:val="both"/>
              <w:rPr>
                <w:rFonts w:ascii="Arial" w:hAnsi="Arial" w:cs="Arial"/>
              </w:rPr>
            </w:pPr>
            <w:r>
              <w:rPr>
                <w:rFonts w:ascii="Arial" w:hAnsi="Arial" w:cs="Arial"/>
              </w:rPr>
              <w:t>Competitive Tender</w:t>
            </w:r>
          </w:p>
        </w:tc>
      </w:tr>
      <w:tr w:rsidR="00756ACB" w:rsidRPr="00AD4902" w14:paraId="1703CFA5" w14:textId="77777777" w:rsidTr="00AD4902">
        <w:tc>
          <w:tcPr>
            <w:tcW w:w="3528" w:type="dxa"/>
          </w:tcPr>
          <w:p w14:paraId="46819F53" w14:textId="5E951E34" w:rsidR="00756ACB" w:rsidRDefault="00756ACB" w:rsidP="005C371A">
            <w:pPr>
              <w:spacing w:after="0" w:line="240" w:lineRule="auto"/>
              <w:jc w:val="both"/>
              <w:rPr>
                <w:rFonts w:ascii="Arial" w:hAnsi="Arial" w:cs="Arial"/>
              </w:rPr>
            </w:pPr>
            <w:r>
              <w:rPr>
                <w:rFonts w:ascii="Arial" w:hAnsi="Arial" w:cs="Arial"/>
              </w:rPr>
              <w:t>IT Services</w:t>
            </w:r>
          </w:p>
        </w:tc>
        <w:tc>
          <w:tcPr>
            <w:tcW w:w="2268" w:type="dxa"/>
          </w:tcPr>
          <w:p w14:paraId="75CA03D9" w14:textId="3C100258" w:rsidR="00756ACB" w:rsidRDefault="00756ACB" w:rsidP="005C371A">
            <w:pPr>
              <w:spacing w:after="0" w:line="240" w:lineRule="auto"/>
              <w:jc w:val="both"/>
              <w:rPr>
                <w:rFonts w:ascii="Arial" w:hAnsi="Arial" w:cs="Arial"/>
              </w:rPr>
            </w:pPr>
            <w:r>
              <w:rPr>
                <w:rFonts w:ascii="Arial" w:hAnsi="Arial" w:cs="Arial"/>
              </w:rPr>
              <w:t>£0.120m</w:t>
            </w:r>
          </w:p>
        </w:tc>
        <w:tc>
          <w:tcPr>
            <w:tcW w:w="2500" w:type="dxa"/>
          </w:tcPr>
          <w:p w14:paraId="62028DB9" w14:textId="59CC84BA" w:rsidR="00756ACB" w:rsidRDefault="00756ACB" w:rsidP="005C371A">
            <w:pPr>
              <w:spacing w:after="0" w:line="240" w:lineRule="auto"/>
              <w:jc w:val="both"/>
              <w:rPr>
                <w:rFonts w:ascii="Arial" w:hAnsi="Arial" w:cs="Arial"/>
              </w:rPr>
            </w:pPr>
            <w:r>
              <w:rPr>
                <w:rFonts w:ascii="Arial" w:hAnsi="Arial" w:cs="Arial"/>
              </w:rPr>
              <w:t>Competitive Tender</w:t>
            </w:r>
          </w:p>
        </w:tc>
      </w:tr>
      <w:tr w:rsidR="00AD4902" w:rsidRPr="00AD4902" w14:paraId="04EA687B" w14:textId="77777777" w:rsidTr="00AD4902">
        <w:tc>
          <w:tcPr>
            <w:tcW w:w="3528" w:type="dxa"/>
          </w:tcPr>
          <w:p w14:paraId="771744A9" w14:textId="17404675" w:rsidR="00AD4902" w:rsidRPr="00AD4902" w:rsidRDefault="00AD4902" w:rsidP="005C371A">
            <w:pPr>
              <w:spacing w:after="0" w:line="240" w:lineRule="auto"/>
              <w:jc w:val="both"/>
              <w:rPr>
                <w:rFonts w:ascii="Arial" w:hAnsi="Arial" w:cs="Arial"/>
                <w:b/>
                <w:bCs/>
              </w:rPr>
            </w:pPr>
            <w:r w:rsidRPr="00AD4902">
              <w:rPr>
                <w:rFonts w:ascii="Arial" w:hAnsi="Arial" w:cs="Arial"/>
                <w:b/>
                <w:bCs/>
              </w:rPr>
              <w:t>TOTALS</w:t>
            </w:r>
          </w:p>
        </w:tc>
        <w:tc>
          <w:tcPr>
            <w:tcW w:w="2268" w:type="dxa"/>
          </w:tcPr>
          <w:p w14:paraId="52B200ED" w14:textId="66D35C14" w:rsidR="00AD4902" w:rsidRPr="00AD4902" w:rsidRDefault="00AD4902" w:rsidP="005C371A">
            <w:pPr>
              <w:spacing w:after="0" w:line="240" w:lineRule="auto"/>
              <w:jc w:val="both"/>
              <w:rPr>
                <w:rFonts w:ascii="Arial" w:hAnsi="Arial" w:cs="Arial"/>
                <w:b/>
                <w:bCs/>
              </w:rPr>
            </w:pPr>
            <w:r w:rsidRPr="00AD4902">
              <w:rPr>
                <w:rFonts w:ascii="Arial" w:hAnsi="Arial" w:cs="Arial"/>
                <w:b/>
                <w:bCs/>
              </w:rPr>
              <w:t>£</w:t>
            </w:r>
            <w:r w:rsidR="00756ACB">
              <w:rPr>
                <w:rFonts w:ascii="Arial" w:hAnsi="Arial" w:cs="Arial"/>
                <w:b/>
                <w:bCs/>
              </w:rPr>
              <w:t>6.047m</w:t>
            </w:r>
          </w:p>
        </w:tc>
        <w:tc>
          <w:tcPr>
            <w:tcW w:w="2500" w:type="dxa"/>
          </w:tcPr>
          <w:p w14:paraId="11DA75EB" w14:textId="77777777" w:rsidR="00AD4902" w:rsidRPr="00AD4902" w:rsidRDefault="00AD4902" w:rsidP="005C371A">
            <w:pPr>
              <w:spacing w:after="0" w:line="240" w:lineRule="auto"/>
              <w:jc w:val="both"/>
              <w:rPr>
                <w:rFonts w:ascii="Arial" w:hAnsi="Arial" w:cs="Arial"/>
              </w:rPr>
            </w:pPr>
          </w:p>
        </w:tc>
      </w:tr>
    </w:tbl>
    <w:p w14:paraId="52F81B70" w14:textId="77777777" w:rsidR="005C371A" w:rsidRPr="00AD4902" w:rsidRDefault="005C371A" w:rsidP="005C371A">
      <w:pPr>
        <w:spacing w:after="0" w:line="240" w:lineRule="auto"/>
        <w:ind w:left="720"/>
        <w:jc w:val="both"/>
        <w:rPr>
          <w:rFonts w:ascii="Arial" w:hAnsi="Arial" w:cs="Arial"/>
          <w:highlight w:val="yellow"/>
        </w:rPr>
      </w:pPr>
    </w:p>
    <w:p w14:paraId="367496B6" w14:textId="77777777" w:rsidR="00016E53" w:rsidRDefault="00016E53" w:rsidP="00016E53">
      <w:pPr>
        <w:spacing w:after="0" w:line="240" w:lineRule="auto"/>
        <w:jc w:val="both"/>
        <w:rPr>
          <w:rFonts w:ascii="Arial" w:hAnsi="Arial" w:cs="Arial"/>
        </w:rPr>
      </w:pPr>
    </w:p>
    <w:p w14:paraId="0537335D" w14:textId="2CCD4F32" w:rsidR="00843726" w:rsidRPr="00843726" w:rsidRDefault="00843726" w:rsidP="00843726">
      <w:pPr>
        <w:spacing w:after="0"/>
        <w:ind w:left="720" w:hanging="720"/>
        <w:jc w:val="both"/>
        <w:rPr>
          <w:rFonts w:ascii="Arial" w:eastAsia="Times New Roman" w:hAnsi="Arial" w:cs="Arial"/>
          <w:b/>
          <w:bCs/>
          <w:szCs w:val="24"/>
          <w:lang w:eastAsia="en-US"/>
        </w:rPr>
      </w:pPr>
      <w:r w:rsidRPr="00756ACB">
        <w:rPr>
          <w:rFonts w:ascii="Arial" w:eastAsia="Times New Roman" w:hAnsi="Arial" w:cs="Arial"/>
          <w:b/>
          <w:bCs/>
          <w:szCs w:val="24"/>
          <w:lang w:eastAsia="en-US"/>
        </w:rPr>
        <w:t>2.0</w:t>
      </w:r>
      <w:r w:rsidRPr="00756ACB">
        <w:rPr>
          <w:rFonts w:ascii="Arial" w:eastAsia="Times New Roman" w:hAnsi="Arial" w:cs="Arial"/>
          <w:b/>
          <w:bCs/>
          <w:szCs w:val="24"/>
          <w:lang w:eastAsia="en-US"/>
        </w:rPr>
        <w:tab/>
        <w:t xml:space="preserve">THE </w:t>
      </w:r>
      <w:r w:rsidR="006D1916" w:rsidRPr="00756ACB">
        <w:rPr>
          <w:rFonts w:ascii="Arial" w:eastAsia="Times New Roman" w:hAnsi="Arial" w:cs="Arial"/>
          <w:b/>
          <w:bCs/>
          <w:szCs w:val="24"/>
          <w:lang w:eastAsia="en-US"/>
        </w:rPr>
        <w:t xml:space="preserve">ASSOCIATION’S STRATEGIC </w:t>
      </w:r>
      <w:r w:rsidR="00B1303C" w:rsidRPr="00756ACB">
        <w:rPr>
          <w:rFonts w:ascii="Arial" w:eastAsia="Times New Roman" w:hAnsi="Arial" w:cs="Arial"/>
          <w:b/>
          <w:bCs/>
          <w:szCs w:val="24"/>
          <w:lang w:eastAsia="en-US"/>
        </w:rPr>
        <w:t>OBJECTIVES</w:t>
      </w:r>
    </w:p>
    <w:p w14:paraId="4EC87CFA" w14:textId="6CF0BFF9" w:rsidR="00843726" w:rsidRDefault="00843726" w:rsidP="00843726">
      <w:pPr>
        <w:spacing w:after="0" w:line="240" w:lineRule="auto"/>
        <w:ind w:left="720" w:hanging="720"/>
        <w:jc w:val="both"/>
        <w:rPr>
          <w:rFonts w:ascii="Arial" w:eastAsia="Times New Roman" w:hAnsi="Arial"/>
          <w:szCs w:val="24"/>
          <w:lang w:eastAsia="en-US"/>
        </w:rPr>
      </w:pPr>
    </w:p>
    <w:p w14:paraId="374D3FAC" w14:textId="143EE81A" w:rsidR="00054EA6" w:rsidRDefault="00756ACB" w:rsidP="00054EA6">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r w:rsidRPr="00756ACB">
        <w:rPr>
          <w:rFonts w:ascii="Arial" w:eastAsia="MS Mincho" w:hAnsi="Arial" w:cs="Arial"/>
          <w:szCs w:val="24"/>
          <w:lang w:eastAsia="en-US"/>
        </w:rPr>
        <w:t>The Association’s Business Plan is constructed around four strategic objectives that the Board has set</w:t>
      </w:r>
      <w:r w:rsidR="005D1395" w:rsidRPr="00756ACB">
        <w:rPr>
          <w:rFonts w:ascii="Arial" w:eastAsia="MS Mincho" w:hAnsi="Arial" w:cs="Arial"/>
          <w:szCs w:val="24"/>
          <w:lang w:eastAsia="en-US"/>
        </w:rPr>
        <w:t xml:space="preserve">. </w:t>
      </w:r>
      <w:r w:rsidRPr="00756ACB">
        <w:rPr>
          <w:rFonts w:ascii="Arial" w:eastAsia="MS Mincho" w:hAnsi="Arial" w:cs="Arial"/>
          <w:szCs w:val="24"/>
          <w:lang w:eastAsia="en-US"/>
        </w:rPr>
        <w:t>These are set out below</w:t>
      </w:r>
      <w:r>
        <w:rPr>
          <w:rFonts w:ascii="Arial" w:eastAsia="MS Mincho" w:hAnsi="Arial" w:cs="Arial"/>
          <w:szCs w:val="24"/>
          <w:lang w:eastAsia="en-US"/>
        </w:rPr>
        <w:t>:</w:t>
      </w:r>
    </w:p>
    <w:p w14:paraId="1D97A981" w14:textId="77777777" w:rsidR="00756ACB" w:rsidRDefault="00756ACB" w:rsidP="00054EA6">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0EB4702E" w14:textId="77777777" w:rsidR="00E85C73" w:rsidRDefault="00E85C73" w:rsidP="00054EA6">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5E18559B" w14:textId="77777777" w:rsid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r w:rsidRPr="00756ACB">
        <w:rPr>
          <w:rFonts w:ascii="Arial" w:eastAsia="MS Mincho" w:hAnsi="Arial" w:cs="Arial"/>
          <w:szCs w:val="24"/>
          <w:lang w:eastAsia="en-US"/>
        </w:rPr>
        <w:t>1.</w:t>
      </w:r>
      <w:r w:rsidRPr="00756ACB">
        <w:rPr>
          <w:rFonts w:ascii="Arial" w:eastAsia="MS Mincho" w:hAnsi="Arial" w:cs="Arial"/>
          <w:szCs w:val="24"/>
          <w:lang w:eastAsia="en-US"/>
        </w:rPr>
        <w:tab/>
        <w:t>To deliver excellent services.</w:t>
      </w:r>
    </w:p>
    <w:p w14:paraId="15AA6CAA" w14:textId="77777777" w:rsidR="00756ACB" w:rsidRP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669908C7" w14:textId="77777777" w:rsid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r w:rsidRPr="00756ACB">
        <w:rPr>
          <w:rFonts w:ascii="Arial" w:eastAsia="MS Mincho" w:hAnsi="Arial" w:cs="Arial"/>
          <w:szCs w:val="24"/>
          <w:lang w:eastAsia="en-US"/>
        </w:rPr>
        <w:t>2.</w:t>
      </w:r>
      <w:r w:rsidRPr="00756ACB">
        <w:rPr>
          <w:rFonts w:ascii="Arial" w:eastAsia="MS Mincho" w:hAnsi="Arial" w:cs="Arial"/>
          <w:szCs w:val="24"/>
          <w:lang w:eastAsia="en-US"/>
        </w:rPr>
        <w:tab/>
        <w:t>To provide popular, affordable, well maintained and energy efficient homes.</w:t>
      </w:r>
    </w:p>
    <w:p w14:paraId="58504DCB" w14:textId="77777777" w:rsidR="00756ACB" w:rsidRP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17F2A299" w14:textId="77777777" w:rsid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r w:rsidRPr="00756ACB">
        <w:rPr>
          <w:rFonts w:ascii="Arial" w:eastAsia="MS Mincho" w:hAnsi="Arial" w:cs="Arial"/>
          <w:szCs w:val="24"/>
          <w:lang w:eastAsia="en-US"/>
        </w:rPr>
        <w:t>3.</w:t>
      </w:r>
      <w:r w:rsidRPr="00756ACB">
        <w:rPr>
          <w:rFonts w:ascii="Arial" w:eastAsia="MS Mincho" w:hAnsi="Arial" w:cs="Arial"/>
          <w:szCs w:val="24"/>
          <w:lang w:eastAsia="en-US"/>
        </w:rPr>
        <w:tab/>
        <w:t>To support inclusive communities and thriving neighbourhoods.</w:t>
      </w:r>
    </w:p>
    <w:p w14:paraId="79FBC6C8" w14:textId="77777777" w:rsidR="00756ACB" w:rsidRP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52547510" w14:textId="77777777" w:rsidR="00756ACB" w:rsidRPr="00756ACB" w:rsidRDefault="00756ACB" w:rsidP="00756ACB">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r w:rsidRPr="00756ACB">
        <w:rPr>
          <w:rFonts w:ascii="Arial" w:eastAsia="MS Mincho" w:hAnsi="Arial" w:cs="Arial"/>
          <w:szCs w:val="24"/>
          <w:lang w:eastAsia="en-US"/>
        </w:rPr>
        <w:t>4.</w:t>
      </w:r>
      <w:r w:rsidRPr="00756ACB">
        <w:rPr>
          <w:rFonts w:ascii="Arial" w:eastAsia="MS Mincho" w:hAnsi="Arial" w:cs="Arial"/>
          <w:szCs w:val="24"/>
          <w:lang w:eastAsia="en-US"/>
        </w:rPr>
        <w:tab/>
        <w:t>To maintain a resilient community organisation with strong local leadership.</w:t>
      </w:r>
    </w:p>
    <w:p w14:paraId="2BE4ADB3" w14:textId="2F32B238" w:rsidR="00E85C73" w:rsidRDefault="00E85C73" w:rsidP="00054EA6">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0A61958D" w14:textId="53ED728B" w:rsidR="00054EA6" w:rsidRDefault="00054EA6" w:rsidP="00054EA6">
      <w:pPr>
        <w:pBdr>
          <w:top w:val="single" w:sz="18" w:space="1" w:color="31849B"/>
          <w:left w:val="single" w:sz="18" w:space="4" w:color="31849B"/>
          <w:bottom w:val="single" w:sz="18" w:space="1" w:color="31849B"/>
          <w:right w:val="single" w:sz="18" w:space="4" w:color="31849B"/>
        </w:pBdr>
        <w:shd w:val="clear" w:color="auto" w:fill="FFFFFF"/>
        <w:tabs>
          <w:tab w:val="left" w:pos="567"/>
        </w:tabs>
        <w:spacing w:after="0" w:line="240" w:lineRule="auto"/>
        <w:contextualSpacing/>
        <w:rPr>
          <w:rFonts w:ascii="Arial" w:eastAsia="MS Mincho" w:hAnsi="Arial" w:cs="Arial"/>
          <w:szCs w:val="24"/>
          <w:lang w:eastAsia="en-US"/>
        </w:rPr>
      </w:pPr>
    </w:p>
    <w:p w14:paraId="6B01A220" w14:textId="739D0161" w:rsidR="00054EA6" w:rsidRDefault="00054EA6" w:rsidP="00054EA6">
      <w:pPr>
        <w:spacing w:after="0" w:line="240" w:lineRule="auto"/>
        <w:jc w:val="both"/>
        <w:rPr>
          <w:rFonts w:ascii="Arial" w:eastAsia="Times New Roman" w:hAnsi="Arial"/>
          <w:szCs w:val="24"/>
          <w:lang w:eastAsia="en-US"/>
        </w:rPr>
      </w:pPr>
    </w:p>
    <w:p w14:paraId="73666F0E" w14:textId="77777777" w:rsidR="00016E53" w:rsidRDefault="00016E53" w:rsidP="00CD654C">
      <w:pPr>
        <w:spacing w:after="0" w:line="240" w:lineRule="auto"/>
        <w:ind w:left="720" w:hanging="720"/>
        <w:jc w:val="both"/>
        <w:rPr>
          <w:rFonts w:ascii="Arial" w:hAnsi="Arial" w:cs="Arial"/>
        </w:rPr>
      </w:pPr>
    </w:p>
    <w:p w14:paraId="3BBF6027" w14:textId="25238EB8" w:rsidR="003B4179" w:rsidRPr="00463941" w:rsidRDefault="00463941" w:rsidP="00463941">
      <w:pPr>
        <w:pStyle w:val="ListParagraph"/>
        <w:numPr>
          <w:ilvl w:val="0"/>
          <w:numId w:val="1"/>
        </w:numPr>
        <w:spacing w:after="0" w:line="240" w:lineRule="auto"/>
        <w:jc w:val="both"/>
        <w:rPr>
          <w:rFonts w:ascii="Arial" w:hAnsi="Arial" w:cs="Arial"/>
          <w:b/>
        </w:rPr>
      </w:pPr>
      <w:r w:rsidRPr="00463941">
        <w:rPr>
          <w:rFonts w:ascii="Arial" w:hAnsi="Arial" w:cs="Arial"/>
          <w:b/>
        </w:rPr>
        <w:t>V</w:t>
      </w:r>
      <w:r w:rsidR="00915169" w:rsidRPr="00463941">
        <w:rPr>
          <w:rFonts w:ascii="Arial" w:hAnsi="Arial" w:cs="Arial"/>
          <w:b/>
        </w:rPr>
        <w:t>ALUE FOR MONEY</w:t>
      </w:r>
    </w:p>
    <w:p w14:paraId="37D87995" w14:textId="77777777" w:rsidR="00016E53" w:rsidRPr="00016E53" w:rsidRDefault="00016E53" w:rsidP="00CD654C">
      <w:pPr>
        <w:spacing w:after="0" w:line="240" w:lineRule="auto"/>
        <w:jc w:val="both"/>
        <w:rPr>
          <w:rFonts w:ascii="Arial" w:hAnsi="Arial" w:cs="Arial"/>
          <w:b/>
        </w:rPr>
      </w:pPr>
    </w:p>
    <w:p w14:paraId="06BD1290" w14:textId="59914CFE" w:rsidR="00700B60" w:rsidRDefault="00463941" w:rsidP="00CD654C">
      <w:pPr>
        <w:spacing w:after="0" w:line="240" w:lineRule="auto"/>
        <w:ind w:left="720" w:hanging="720"/>
        <w:jc w:val="both"/>
        <w:rPr>
          <w:rFonts w:ascii="Arial" w:hAnsi="Arial" w:cs="Arial"/>
        </w:rPr>
      </w:pPr>
      <w:r>
        <w:rPr>
          <w:rFonts w:ascii="Arial" w:hAnsi="Arial" w:cs="Arial"/>
        </w:rPr>
        <w:t>3</w:t>
      </w:r>
      <w:r w:rsidR="00700B60">
        <w:rPr>
          <w:rFonts w:ascii="Arial" w:hAnsi="Arial" w:cs="Arial"/>
        </w:rPr>
        <w:t>.1</w:t>
      </w:r>
      <w:r w:rsidR="00700B60">
        <w:rPr>
          <w:rFonts w:ascii="Arial" w:hAnsi="Arial" w:cs="Arial"/>
        </w:rPr>
        <w:tab/>
      </w:r>
      <w:r w:rsidR="00E540D6">
        <w:rPr>
          <w:rFonts w:ascii="Arial" w:hAnsi="Arial" w:cs="Arial"/>
        </w:rPr>
        <w:t xml:space="preserve">Our regulated procurements </w:t>
      </w:r>
      <w:r w:rsidR="00700B60" w:rsidRPr="00700B60">
        <w:rPr>
          <w:rFonts w:ascii="Arial" w:hAnsi="Arial" w:cs="Arial"/>
        </w:rPr>
        <w:t xml:space="preserve">will be </w:t>
      </w:r>
      <w:r w:rsidR="00E540D6">
        <w:rPr>
          <w:rFonts w:ascii="Arial" w:hAnsi="Arial" w:cs="Arial"/>
        </w:rPr>
        <w:t xml:space="preserve">assessed </w:t>
      </w:r>
      <w:r w:rsidR="00700B60" w:rsidRPr="00700B60">
        <w:rPr>
          <w:rFonts w:ascii="Arial" w:hAnsi="Arial" w:cs="Arial"/>
        </w:rPr>
        <w:t>by means of a balance of quality and price in order to deliver the most economically advantageous tender.</w:t>
      </w:r>
    </w:p>
    <w:p w14:paraId="246F3D1E" w14:textId="77777777" w:rsidR="00CE0DF6" w:rsidRDefault="00CE0DF6" w:rsidP="00CD654C">
      <w:pPr>
        <w:spacing w:after="0" w:line="240" w:lineRule="auto"/>
        <w:ind w:left="720" w:hanging="720"/>
        <w:jc w:val="both"/>
        <w:rPr>
          <w:rFonts w:ascii="Arial" w:hAnsi="Arial" w:cs="Arial"/>
        </w:rPr>
      </w:pPr>
    </w:p>
    <w:p w14:paraId="3E009C98" w14:textId="6AFD6194" w:rsidR="00CE0DF6" w:rsidRDefault="00CE0DF6" w:rsidP="00CD654C">
      <w:pPr>
        <w:spacing w:after="0" w:line="240" w:lineRule="auto"/>
        <w:ind w:left="720" w:hanging="720"/>
        <w:jc w:val="both"/>
        <w:rPr>
          <w:rFonts w:ascii="Arial" w:hAnsi="Arial" w:cs="Arial"/>
        </w:rPr>
      </w:pPr>
      <w:r>
        <w:rPr>
          <w:rFonts w:ascii="Arial" w:hAnsi="Arial" w:cs="Arial"/>
        </w:rPr>
        <w:t>3.2</w:t>
      </w:r>
      <w:r>
        <w:rPr>
          <w:rFonts w:ascii="Arial" w:hAnsi="Arial" w:cs="Arial"/>
        </w:rPr>
        <w:tab/>
      </w:r>
      <w:r w:rsidRPr="00CE0DF6">
        <w:rPr>
          <w:rFonts w:ascii="Arial" w:hAnsi="Arial" w:cs="Arial"/>
        </w:rPr>
        <w:t>An appropriate balance of quality and price will be set for each contract.</w:t>
      </w:r>
    </w:p>
    <w:p w14:paraId="588C551B" w14:textId="6BA55A91" w:rsidR="00CE0DF6" w:rsidRDefault="00CE0DF6" w:rsidP="00CD654C">
      <w:pPr>
        <w:spacing w:after="0" w:line="240" w:lineRule="auto"/>
        <w:ind w:left="720" w:hanging="720"/>
        <w:jc w:val="both"/>
        <w:rPr>
          <w:rFonts w:ascii="Arial" w:hAnsi="Arial" w:cs="Arial"/>
        </w:rPr>
      </w:pPr>
    </w:p>
    <w:p w14:paraId="5A076401" w14:textId="569984F7" w:rsidR="00CE0DF6" w:rsidRDefault="00CE0DF6" w:rsidP="00CD654C">
      <w:pPr>
        <w:spacing w:after="0" w:line="240" w:lineRule="auto"/>
        <w:ind w:left="720" w:hanging="720"/>
        <w:jc w:val="both"/>
        <w:rPr>
          <w:rFonts w:ascii="Arial" w:hAnsi="Arial" w:cs="Arial"/>
        </w:rPr>
      </w:pPr>
      <w:r>
        <w:rPr>
          <w:rFonts w:ascii="Arial" w:hAnsi="Arial" w:cs="Arial"/>
        </w:rPr>
        <w:t>3.3</w:t>
      </w:r>
      <w:r>
        <w:rPr>
          <w:rFonts w:ascii="Arial" w:hAnsi="Arial" w:cs="Arial"/>
        </w:rPr>
        <w:tab/>
        <w:t xml:space="preserve">The Association also has access to Framework Agreements via Scottish Procurement Alliance (SPA), Procurement </w:t>
      </w:r>
      <w:r w:rsidR="005D1395">
        <w:rPr>
          <w:rFonts w:ascii="Arial" w:hAnsi="Arial" w:cs="Arial"/>
        </w:rPr>
        <w:t>for</w:t>
      </w:r>
      <w:r>
        <w:rPr>
          <w:rFonts w:ascii="Arial" w:hAnsi="Arial" w:cs="Arial"/>
        </w:rPr>
        <w:t xml:space="preserve"> Housing Scotland (PFHS) </w:t>
      </w:r>
      <w:r w:rsidR="0095028E">
        <w:rPr>
          <w:rFonts w:ascii="Arial" w:hAnsi="Arial" w:cs="Arial"/>
        </w:rPr>
        <w:t>and Scotland</w:t>
      </w:r>
      <w:r w:rsidR="00823406">
        <w:rPr>
          <w:rFonts w:ascii="Arial" w:hAnsi="Arial" w:cs="Arial"/>
        </w:rPr>
        <w:t xml:space="preserve"> Excel.</w:t>
      </w:r>
    </w:p>
    <w:p w14:paraId="1E7DD217" w14:textId="77777777" w:rsidR="00016E53" w:rsidRDefault="00016E53" w:rsidP="00CD654C">
      <w:pPr>
        <w:spacing w:after="0" w:line="240" w:lineRule="auto"/>
        <w:ind w:left="720" w:hanging="720"/>
        <w:jc w:val="both"/>
        <w:rPr>
          <w:rFonts w:ascii="Arial" w:hAnsi="Arial" w:cs="Arial"/>
        </w:rPr>
      </w:pPr>
    </w:p>
    <w:p w14:paraId="5BF18389" w14:textId="2DABA66B" w:rsidR="00700B60" w:rsidRDefault="00463941" w:rsidP="00CE0DF6">
      <w:pPr>
        <w:spacing w:after="0" w:line="240" w:lineRule="auto"/>
        <w:ind w:left="720" w:hanging="720"/>
        <w:jc w:val="both"/>
        <w:rPr>
          <w:rFonts w:ascii="Arial" w:hAnsi="Arial" w:cs="Arial"/>
        </w:rPr>
      </w:pPr>
      <w:r>
        <w:rPr>
          <w:rFonts w:ascii="Arial" w:hAnsi="Arial" w:cs="Arial"/>
        </w:rPr>
        <w:t>3</w:t>
      </w:r>
      <w:r w:rsidR="00700B60">
        <w:rPr>
          <w:rFonts w:ascii="Arial" w:hAnsi="Arial" w:cs="Arial"/>
        </w:rPr>
        <w:t>.</w:t>
      </w:r>
      <w:r w:rsidR="00CE0DF6">
        <w:rPr>
          <w:rFonts w:ascii="Arial" w:hAnsi="Arial" w:cs="Arial"/>
        </w:rPr>
        <w:t>4</w:t>
      </w:r>
      <w:r w:rsidR="00CE0DF6">
        <w:rPr>
          <w:rFonts w:ascii="Arial" w:hAnsi="Arial" w:cs="Arial"/>
        </w:rPr>
        <w:tab/>
        <w:t xml:space="preserve">Where the option to award from an existing Framework is chosen, relevant value for </w:t>
      </w:r>
      <w:r w:rsidR="00CE0DF6" w:rsidRPr="00CE0DF6">
        <w:rPr>
          <w:rFonts w:ascii="Arial" w:hAnsi="Arial" w:cs="Arial"/>
        </w:rPr>
        <w:t>money issues w</w:t>
      </w:r>
      <w:r w:rsidR="00CE0DF6">
        <w:rPr>
          <w:rFonts w:ascii="Arial" w:hAnsi="Arial" w:cs="Arial"/>
        </w:rPr>
        <w:t>ill have been</w:t>
      </w:r>
      <w:r w:rsidR="00CE0DF6" w:rsidRPr="00CE0DF6">
        <w:rPr>
          <w:rFonts w:ascii="Arial" w:hAnsi="Arial" w:cs="Arial"/>
        </w:rPr>
        <w:t xml:space="preserve"> addressed prior to</w:t>
      </w:r>
      <w:r w:rsidR="00CE0DF6">
        <w:rPr>
          <w:rFonts w:ascii="Arial" w:hAnsi="Arial" w:cs="Arial"/>
        </w:rPr>
        <w:t xml:space="preserve"> the</w:t>
      </w:r>
      <w:r w:rsidR="00CE0DF6" w:rsidRPr="00CE0DF6">
        <w:rPr>
          <w:rFonts w:ascii="Arial" w:hAnsi="Arial" w:cs="Arial"/>
        </w:rPr>
        <w:t xml:space="preserve"> framework appointment.</w:t>
      </w:r>
      <w:r w:rsidR="00CE0DF6">
        <w:rPr>
          <w:rFonts w:ascii="Arial" w:hAnsi="Arial" w:cs="Arial"/>
        </w:rPr>
        <w:t xml:space="preserve"> </w:t>
      </w:r>
    </w:p>
    <w:p w14:paraId="5B500E09" w14:textId="77777777" w:rsidR="00016E53" w:rsidRPr="00700B60" w:rsidRDefault="00016E53" w:rsidP="00CD654C">
      <w:pPr>
        <w:spacing w:after="0" w:line="240" w:lineRule="auto"/>
        <w:ind w:left="720" w:hanging="720"/>
        <w:jc w:val="both"/>
        <w:rPr>
          <w:rFonts w:ascii="Arial" w:hAnsi="Arial" w:cs="Arial"/>
        </w:rPr>
      </w:pPr>
    </w:p>
    <w:p w14:paraId="2937655C" w14:textId="33418D2A" w:rsidR="00700B60" w:rsidRDefault="00463941" w:rsidP="00CD654C">
      <w:pPr>
        <w:spacing w:after="0" w:line="240" w:lineRule="auto"/>
        <w:ind w:left="720" w:hanging="720"/>
        <w:jc w:val="both"/>
        <w:rPr>
          <w:rFonts w:ascii="Arial" w:hAnsi="Arial" w:cs="Arial"/>
        </w:rPr>
      </w:pPr>
      <w:r>
        <w:rPr>
          <w:rFonts w:ascii="Arial" w:hAnsi="Arial" w:cs="Arial"/>
        </w:rPr>
        <w:t>3</w:t>
      </w:r>
      <w:r w:rsidR="00700B60">
        <w:rPr>
          <w:rFonts w:ascii="Arial" w:hAnsi="Arial" w:cs="Arial"/>
        </w:rPr>
        <w:t>.</w:t>
      </w:r>
      <w:r w:rsidR="00CE0DF6">
        <w:rPr>
          <w:rFonts w:ascii="Arial" w:hAnsi="Arial" w:cs="Arial"/>
        </w:rPr>
        <w:t>5</w:t>
      </w:r>
      <w:r w:rsidR="00700B60">
        <w:rPr>
          <w:rFonts w:ascii="Arial" w:hAnsi="Arial" w:cs="Arial"/>
        </w:rPr>
        <w:tab/>
      </w:r>
      <w:r w:rsidR="00700B60" w:rsidRPr="00700B60">
        <w:rPr>
          <w:rFonts w:ascii="Arial" w:hAnsi="Arial" w:cs="Arial"/>
        </w:rPr>
        <w:t xml:space="preserve">Any contracts </w:t>
      </w:r>
      <w:r w:rsidR="00462A43">
        <w:rPr>
          <w:rFonts w:ascii="Arial" w:hAnsi="Arial" w:cs="Arial"/>
        </w:rPr>
        <w:t>that are the subject of regulated procurements</w:t>
      </w:r>
      <w:r w:rsidR="00462A43" w:rsidRPr="00700B60">
        <w:rPr>
          <w:rFonts w:ascii="Arial" w:hAnsi="Arial" w:cs="Arial"/>
        </w:rPr>
        <w:t xml:space="preserve"> </w:t>
      </w:r>
      <w:r w:rsidR="00700B60" w:rsidRPr="00700B60">
        <w:rPr>
          <w:rFonts w:ascii="Arial" w:hAnsi="Arial" w:cs="Arial"/>
        </w:rPr>
        <w:t xml:space="preserve">will be advertised on the Public Contracts Scotland portal. The balance of price and quality, the quality scoring </w:t>
      </w:r>
      <w:r w:rsidR="005D1395" w:rsidRPr="00700B60">
        <w:rPr>
          <w:rFonts w:ascii="Arial" w:hAnsi="Arial" w:cs="Arial"/>
        </w:rPr>
        <w:t>criteria,</w:t>
      </w:r>
      <w:r w:rsidR="00700B60" w:rsidRPr="00700B60">
        <w:rPr>
          <w:rFonts w:ascii="Arial" w:hAnsi="Arial" w:cs="Arial"/>
        </w:rPr>
        <w:t xml:space="preserve"> and the scoring calculations to be applied, will be set out clearly in the contract documents.</w:t>
      </w:r>
    </w:p>
    <w:p w14:paraId="4D383816" w14:textId="77777777" w:rsidR="00294B58" w:rsidRDefault="00294B58" w:rsidP="00CD654C">
      <w:pPr>
        <w:spacing w:after="0" w:line="240" w:lineRule="auto"/>
        <w:ind w:left="720" w:hanging="720"/>
        <w:jc w:val="both"/>
        <w:rPr>
          <w:rFonts w:ascii="Arial" w:hAnsi="Arial" w:cs="Arial"/>
        </w:rPr>
      </w:pPr>
    </w:p>
    <w:p w14:paraId="00CC90A4" w14:textId="6C3864BF" w:rsidR="00294B58" w:rsidRDefault="00463941" w:rsidP="00463941">
      <w:pPr>
        <w:spacing w:after="0" w:line="240" w:lineRule="auto"/>
        <w:ind w:left="720" w:hanging="720"/>
        <w:jc w:val="both"/>
        <w:rPr>
          <w:rFonts w:ascii="Arial" w:hAnsi="Arial" w:cs="Arial"/>
        </w:rPr>
      </w:pPr>
      <w:r>
        <w:rPr>
          <w:rFonts w:ascii="Arial" w:hAnsi="Arial" w:cs="Arial"/>
        </w:rPr>
        <w:t>3</w:t>
      </w:r>
      <w:r w:rsidR="00294B58">
        <w:rPr>
          <w:rFonts w:ascii="Arial" w:hAnsi="Arial" w:cs="Arial"/>
        </w:rPr>
        <w:t>.</w:t>
      </w:r>
      <w:r w:rsidR="00CE0DF6">
        <w:rPr>
          <w:rFonts w:ascii="Arial" w:hAnsi="Arial" w:cs="Arial"/>
        </w:rPr>
        <w:t>6</w:t>
      </w:r>
      <w:r w:rsidR="00294B58">
        <w:rPr>
          <w:rFonts w:ascii="Arial" w:hAnsi="Arial" w:cs="Arial"/>
        </w:rPr>
        <w:tab/>
      </w:r>
      <w:r w:rsidR="00294B58" w:rsidRPr="00294B58">
        <w:rPr>
          <w:rFonts w:ascii="Arial" w:hAnsi="Arial" w:cs="Arial"/>
        </w:rPr>
        <w:t xml:space="preserve">Where options are available, option appraisals, including the option not to procure, will be </w:t>
      </w:r>
      <w:r w:rsidR="00554CB9" w:rsidRPr="00294B58">
        <w:rPr>
          <w:rFonts w:ascii="Arial" w:hAnsi="Arial" w:cs="Arial"/>
        </w:rPr>
        <w:t>conducted</w:t>
      </w:r>
      <w:r w:rsidR="00294B58" w:rsidRPr="00294B58">
        <w:rPr>
          <w:rFonts w:ascii="Arial" w:hAnsi="Arial" w:cs="Arial"/>
        </w:rPr>
        <w:t xml:space="preserve"> to ensure that resources are not wasted and that contracts are subject to regulated procurement processes only when they are required.</w:t>
      </w:r>
    </w:p>
    <w:p w14:paraId="4733C1FC" w14:textId="6B7BCD9B" w:rsidR="00700B60" w:rsidRDefault="00700B60" w:rsidP="00463941">
      <w:pPr>
        <w:numPr>
          <w:ilvl w:val="0"/>
          <w:numId w:val="1"/>
        </w:numPr>
        <w:jc w:val="both"/>
        <w:rPr>
          <w:rFonts w:ascii="Arial" w:hAnsi="Arial" w:cs="Arial"/>
          <w:b/>
        </w:rPr>
      </w:pPr>
      <w:r w:rsidRPr="00700B60">
        <w:rPr>
          <w:rFonts w:ascii="Arial" w:hAnsi="Arial" w:cs="Arial"/>
          <w:b/>
        </w:rPr>
        <w:lastRenderedPageBreak/>
        <w:t>EQUAL</w:t>
      </w:r>
      <w:r w:rsidR="00F30FFE">
        <w:rPr>
          <w:rFonts w:ascii="Arial" w:hAnsi="Arial" w:cs="Arial"/>
          <w:b/>
        </w:rPr>
        <w:t xml:space="preserve">ITIES &amp; </w:t>
      </w:r>
      <w:r w:rsidR="005D1395">
        <w:rPr>
          <w:rFonts w:ascii="Arial" w:hAnsi="Arial" w:cs="Arial"/>
          <w:b/>
        </w:rPr>
        <w:t>NON-DISCRIMINATORY</w:t>
      </w:r>
      <w:r w:rsidR="00F30FFE">
        <w:rPr>
          <w:rFonts w:ascii="Arial" w:hAnsi="Arial" w:cs="Arial"/>
          <w:b/>
        </w:rPr>
        <w:t xml:space="preserve"> PRACTICES</w:t>
      </w:r>
    </w:p>
    <w:p w14:paraId="1B8A7E09" w14:textId="4613B5F5" w:rsidR="00700B60" w:rsidRDefault="00463941" w:rsidP="00F30FFE">
      <w:pPr>
        <w:spacing w:after="0" w:line="240" w:lineRule="auto"/>
        <w:ind w:left="720" w:hanging="720"/>
        <w:jc w:val="both"/>
        <w:rPr>
          <w:rFonts w:ascii="Arial" w:hAnsi="Arial" w:cs="Arial"/>
        </w:rPr>
      </w:pPr>
      <w:r>
        <w:rPr>
          <w:rFonts w:ascii="Arial" w:hAnsi="Arial" w:cs="Arial"/>
        </w:rPr>
        <w:t>4</w:t>
      </w:r>
      <w:r w:rsidR="00700B60">
        <w:rPr>
          <w:rFonts w:ascii="Arial" w:hAnsi="Arial" w:cs="Arial"/>
        </w:rPr>
        <w:t>.1</w:t>
      </w:r>
      <w:r w:rsidR="00700B60">
        <w:rPr>
          <w:rFonts w:ascii="Arial" w:hAnsi="Arial" w:cs="Arial"/>
        </w:rPr>
        <w:tab/>
      </w:r>
      <w:r w:rsidR="00F30FFE" w:rsidRPr="00F30FFE">
        <w:rPr>
          <w:rFonts w:ascii="Arial" w:hAnsi="Arial" w:cs="Arial"/>
        </w:rPr>
        <w:t>Our approach to regulated procurements will be to treat tenderers fairly, equally and</w:t>
      </w:r>
      <w:r w:rsidR="00F30FFE">
        <w:rPr>
          <w:rFonts w:ascii="Arial" w:hAnsi="Arial" w:cs="Arial"/>
        </w:rPr>
        <w:t xml:space="preserve"> </w:t>
      </w:r>
      <w:r w:rsidR="00F30FFE" w:rsidRPr="00F30FFE">
        <w:rPr>
          <w:rFonts w:ascii="Arial" w:hAnsi="Arial" w:cs="Arial"/>
        </w:rPr>
        <w:t>without discrimination and this in turn, should encourage greater competition,</w:t>
      </w:r>
      <w:r w:rsidR="00F30FFE">
        <w:rPr>
          <w:rFonts w:ascii="Arial" w:hAnsi="Arial" w:cs="Arial"/>
        </w:rPr>
        <w:t xml:space="preserve"> </w:t>
      </w:r>
      <w:r w:rsidR="00554CB9" w:rsidRPr="00F30FFE">
        <w:rPr>
          <w:rFonts w:ascii="Arial" w:hAnsi="Arial" w:cs="Arial"/>
        </w:rPr>
        <w:t>innovation</w:t>
      </w:r>
      <w:r w:rsidR="00554CB9">
        <w:rPr>
          <w:rFonts w:ascii="Arial" w:hAnsi="Arial" w:cs="Arial"/>
        </w:rPr>
        <w:t xml:space="preserve"> </w:t>
      </w:r>
      <w:r w:rsidR="00F30FFE" w:rsidRPr="00F30FFE">
        <w:rPr>
          <w:rFonts w:ascii="Arial" w:hAnsi="Arial" w:cs="Arial"/>
        </w:rPr>
        <w:t>and reputation.</w:t>
      </w:r>
      <w:r w:rsidR="00F30FFE" w:rsidRPr="00F30FFE">
        <w:rPr>
          <w:rFonts w:ascii="Arial" w:hAnsi="Arial" w:cs="Arial"/>
        </w:rPr>
        <w:cr/>
      </w:r>
    </w:p>
    <w:p w14:paraId="697D90A3" w14:textId="121AACC7" w:rsidR="00700B60" w:rsidRDefault="00463941" w:rsidP="00016E53">
      <w:pPr>
        <w:spacing w:after="0" w:line="240" w:lineRule="auto"/>
        <w:ind w:left="720" w:hanging="720"/>
        <w:jc w:val="both"/>
        <w:rPr>
          <w:rFonts w:ascii="Arial" w:hAnsi="Arial" w:cs="Arial"/>
        </w:rPr>
      </w:pPr>
      <w:r>
        <w:rPr>
          <w:rFonts w:ascii="Arial" w:hAnsi="Arial" w:cs="Arial"/>
        </w:rPr>
        <w:t>4</w:t>
      </w:r>
      <w:r w:rsidR="00700B60">
        <w:rPr>
          <w:rFonts w:ascii="Arial" w:hAnsi="Arial" w:cs="Arial"/>
        </w:rPr>
        <w:t>.</w:t>
      </w:r>
      <w:r w:rsidR="00F30FFE">
        <w:rPr>
          <w:rFonts w:ascii="Arial" w:hAnsi="Arial" w:cs="Arial"/>
        </w:rPr>
        <w:t>2</w:t>
      </w:r>
      <w:r w:rsidR="00700B60">
        <w:rPr>
          <w:rFonts w:ascii="Arial" w:hAnsi="Arial" w:cs="Arial"/>
        </w:rPr>
        <w:tab/>
      </w:r>
      <w:r w:rsidR="00700B60" w:rsidRPr="00700B60">
        <w:rPr>
          <w:rFonts w:ascii="Arial" w:hAnsi="Arial" w:cs="Arial"/>
        </w:rPr>
        <w:t xml:space="preserve">For all </w:t>
      </w:r>
      <w:r w:rsidR="004974C4">
        <w:rPr>
          <w:rFonts w:ascii="Arial" w:hAnsi="Arial" w:cs="Arial"/>
        </w:rPr>
        <w:t xml:space="preserve">regulated procurements </w:t>
      </w:r>
      <w:r w:rsidR="00700B60" w:rsidRPr="00700B60">
        <w:rPr>
          <w:rFonts w:ascii="Arial" w:hAnsi="Arial" w:cs="Arial"/>
        </w:rPr>
        <w:t>we will do this by advertising contracts at each relevant stage on the Public Contracts Scotland Portal</w:t>
      </w:r>
      <w:r w:rsidR="00A978E2">
        <w:rPr>
          <w:rFonts w:ascii="Arial" w:hAnsi="Arial" w:cs="Arial"/>
        </w:rPr>
        <w:t xml:space="preserve"> (PCS).</w:t>
      </w:r>
      <w:r w:rsidR="00700B60" w:rsidRPr="00700B60">
        <w:rPr>
          <w:rFonts w:ascii="Arial" w:hAnsi="Arial" w:cs="Arial"/>
        </w:rPr>
        <w:t xml:space="preserve"> </w:t>
      </w:r>
    </w:p>
    <w:p w14:paraId="1122B3FB" w14:textId="77777777" w:rsidR="00016E53" w:rsidRDefault="00016E53" w:rsidP="00016E53">
      <w:pPr>
        <w:spacing w:after="0" w:line="240" w:lineRule="auto"/>
        <w:ind w:left="720" w:hanging="720"/>
        <w:jc w:val="both"/>
        <w:rPr>
          <w:rFonts w:ascii="Arial" w:hAnsi="Arial" w:cs="Arial"/>
        </w:rPr>
      </w:pPr>
    </w:p>
    <w:p w14:paraId="7B5F53D6" w14:textId="0C58571F" w:rsidR="00700B60" w:rsidRDefault="00463941" w:rsidP="00F30FFE">
      <w:pPr>
        <w:spacing w:after="0" w:line="240" w:lineRule="auto"/>
        <w:ind w:left="720" w:hanging="720"/>
        <w:jc w:val="both"/>
        <w:rPr>
          <w:rFonts w:ascii="Arial" w:hAnsi="Arial" w:cs="Arial"/>
        </w:rPr>
      </w:pPr>
      <w:r>
        <w:rPr>
          <w:rFonts w:ascii="Arial" w:hAnsi="Arial" w:cs="Arial"/>
        </w:rPr>
        <w:t>4</w:t>
      </w:r>
      <w:r w:rsidR="00700B60">
        <w:rPr>
          <w:rFonts w:ascii="Arial" w:hAnsi="Arial" w:cs="Arial"/>
        </w:rPr>
        <w:t>.</w:t>
      </w:r>
      <w:r w:rsidR="00F30FFE">
        <w:rPr>
          <w:rFonts w:ascii="Arial" w:hAnsi="Arial" w:cs="Arial"/>
        </w:rPr>
        <w:t>3</w:t>
      </w:r>
      <w:r w:rsidR="00F30FFE">
        <w:rPr>
          <w:rFonts w:ascii="Arial" w:hAnsi="Arial" w:cs="Arial"/>
        </w:rPr>
        <w:tab/>
      </w:r>
      <w:r w:rsidR="0095028E">
        <w:rPr>
          <w:rFonts w:ascii="Arial" w:hAnsi="Arial" w:cs="Arial"/>
        </w:rPr>
        <w:t xml:space="preserve">The Association </w:t>
      </w:r>
      <w:r w:rsidR="00F30FFE" w:rsidRPr="00F30FFE">
        <w:rPr>
          <w:rFonts w:ascii="Arial" w:hAnsi="Arial" w:cs="Arial"/>
        </w:rPr>
        <w:t>will use clear and precise language in our contract documentation and endeavour</w:t>
      </w:r>
      <w:r w:rsidR="00F30FFE">
        <w:rPr>
          <w:rFonts w:ascii="Arial" w:hAnsi="Arial" w:cs="Arial"/>
        </w:rPr>
        <w:t xml:space="preserve"> </w:t>
      </w:r>
      <w:r w:rsidR="00F30FFE" w:rsidRPr="00F30FFE">
        <w:rPr>
          <w:rFonts w:ascii="Arial" w:hAnsi="Arial" w:cs="Arial"/>
        </w:rPr>
        <w:t>to use electronic communication at all stages of the procurement process. We will</w:t>
      </w:r>
      <w:r w:rsidR="00F30FFE">
        <w:rPr>
          <w:rFonts w:ascii="Arial" w:hAnsi="Arial" w:cs="Arial"/>
        </w:rPr>
        <w:t xml:space="preserve"> </w:t>
      </w:r>
      <w:r w:rsidR="00F30FFE" w:rsidRPr="00F30FFE">
        <w:rPr>
          <w:rFonts w:ascii="Arial" w:hAnsi="Arial" w:cs="Arial"/>
        </w:rPr>
        <w:t>ensure that any questions relating to the procurement are logged in the questions</w:t>
      </w:r>
      <w:r w:rsidR="00F30FFE">
        <w:rPr>
          <w:rFonts w:ascii="Arial" w:hAnsi="Arial" w:cs="Arial"/>
        </w:rPr>
        <w:t xml:space="preserve"> </w:t>
      </w:r>
      <w:r w:rsidR="00F30FFE" w:rsidRPr="00F30FFE">
        <w:rPr>
          <w:rFonts w:ascii="Arial" w:hAnsi="Arial" w:cs="Arial"/>
        </w:rPr>
        <w:t>and answers section of the portal, responded to timeously and copied to all potential</w:t>
      </w:r>
      <w:r w:rsidR="00F30FFE">
        <w:rPr>
          <w:rFonts w:ascii="Arial" w:hAnsi="Arial" w:cs="Arial"/>
        </w:rPr>
        <w:t xml:space="preserve"> </w:t>
      </w:r>
      <w:r w:rsidR="00F30FFE" w:rsidRPr="00F30FFE">
        <w:rPr>
          <w:rFonts w:ascii="Arial" w:hAnsi="Arial" w:cs="Arial"/>
        </w:rPr>
        <w:t>tenderers.</w:t>
      </w:r>
      <w:r w:rsidR="00700B60">
        <w:rPr>
          <w:rFonts w:ascii="Arial" w:hAnsi="Arial" w:cs="Arial"/>
        </w:rPr>
        <w:tab/>
      </w:r>
    </w:p>
    <w:p w14:paraId="4BF44D0E" w14:textId="77777777" w:rsidR="00E85C73" w:rsidRDefault="00E85C73" w:rsidP="00F30FFE">
      <w:pPr>
        <w:spacing w:after="0" w:line="240" w:lineRule="auto"/>
        <w:ind w:left="720" w:hanging="720"/>
        <w:jc w:val="both"/>
        <w:rPr>
          <w:rFonts w:ascii="Arial" w:hAnsi="Arial" w:cs="Arial"/>
        </w:rPr>
      </w:pPr>
    </w:p>
    <w:p w14:paraId="5422F77B" w14:textId="0481C9A4" w:rsidR="00E85C73" w:rsidRDefault="00E85C73" w:rsidP="00E85C73">
      <w:pPr>
        <w:spacing w:after="0" w:line="240" w:lineRule="auto"/>
        <w:ind w:left="720" w:hanging="720"/>
        <w:jc w:val="both"/>
        <w:rPr>
          <w:rFonts w:ascii="Arial" w:hAnsi="Arial" w:cs="Arial"/>
        </w:rPr>
      </w:pPr>
      <w:r>
        <w:rPr>
          <w:rFonts w:ascii="Arial" w:hAnsi="Arial" w:cs="Arial"/>
        </w:rPr>
        <w:t>4.4</w:t>
      </w:r>
      <w:r>
        <w:rPr>
          <w:rFonts w:ascii="Arial" w:hAnsi="Arial" w:cs="Arial"/>
        </w:rPr>
        <w:tab/>
      </w:r>
      <w:r w:rsidR="0095028E">
        <w:rPr>
          <w:rFonts w:ascii="Arial" w:hAnsi="Arial" w:cs="Arial"/>
        </w:rPr>
        <w:t>The Association</w:t>
      </w:r>
      <w:r w:rsidRPr="00E85C73">
        <w:rPr>
          <w:rFonts w:ascii="Arial" w:hAnsi="Arial" w:cs="Arial"/>
        </w:rPr>
        <w:t xml:space="preserve"> will promote transparency and proportionality in our procurements to ensure we are</w:t>
      </w:r>
      <w:r>
        <w:rPr>
          <w:rFonts w:ascii="Arial" w:hAnsi="Arial" w:cs="Arial"/>
        </w:rPr>
        <w:t xml:space="preserve"> </w:t>
      </w:r>
      <w:r w:rsidRPr="00E85C73">
        <w:rPr>
          <w:rFonts w:ascii="Arial" w:hAnsi="Arial" w:cs="Arial"/>
        </w:rPr>
        <w:t xml:space="preserve">operating in an open manner. </w:t>
      </w:r>
    </w:p>
    <w:p w14:paraId="46AEB2CE" w14:textId="77777777" w:rsidR="00E85C73" w:rsidRDefault="00E85C73" w:rsidP="00E85C73">
      <w:pPr>
        <w:spacing w:after="0" w:line="240" w:lineRule="auto"/>
        <w:ind w:left="720" w:hanging="720"/>
        <w:jc w:val="both"/>
        <w:rPr>
          <w:rFonts w:ascii="Arial" w:hAnsi="Arial" w:cs="Arial"/>
        </w:rPr>
      </w:pPr>
    </w:p>
    <w:p w14:paraId="01595EEF" w14:textId="5D9C60BE" w:rsidR="00E85C73" w:rsidRDefault="00E85C73" w:rsidP="00E85C73">
      <w:pPr>
        <w:spacing w:after="0" w:line="240" w:lineRule="auto"/>
        <w:ind w:left="720" w:hanging="720"/>
        <w:jc w:val="both"/>
        <w:rPr>
          <w:rFonts w:ascii="Arial" w:hAnsi="Arial" w:cs="Arial"/>
        </w:rPr>
      </w:pPr>
      <w:r>
        <w:rPr>
          <w:rFonts w:ascii="Arial" w:hAnsi="Arial" w:cs="Arial"/>
        </w:rPr>
        <w:t>4.5</w:t>
      </w:r>
      <w:r>
        <w:rPr>
          <w:rFonts w:ascii="Arial" w:hAnsi="Arial" w:cs="Arial"/>
        </w:rPr>
        <w:tab/>
      </w:r>
      <w:r w:rsidR="0095028E">
        <w:rPr>
          <w:rFonts w:ascii="Arial" w:hAnsi="Arial" w:cs="Arial"/>
        </w:rPr>
        <w:t xml:space="preserve">The Association </w:t>
      </w:r>
      <w:r w:rsidRPr="00E85C73">
        <w:rPr>
          <w:rFonts w:ascii="Arial" w:hAnsi="Arial" w:cs="Arial"/>
        </w:rPr>
        <w:t>will use the PCS portal as much as possible and use</w:t>
      </w:r>
      <w:r>
        <w:rPr>
          <w:rFonts w:ascii="Arial" w:hAnsi="Arial" w:cs="Arial"/>
        </w:rPr>
        <w:t xml:space="preserve"> </w:t>
      </w:r>
      <w:r w:rsidRPr="00E85C73">
        <w:rPr>
          <w:rFonts w:ascii="Arial" w:hAnsi="Arial" w:cs="Arial"/>
        </w:rPr>
        <w:t>the Q&amp;A facilities which will ensure that all parties are simultaneously updated with</w:t>
      </w:r>
      <w:r>
        <w:rPr>
          <w:rFonts w:ascii="Arial" w:hAnsi="Arial" w:cs="Arial"/>
        </w:rPr>
        <w:t xml:space="preserve"> </w:t>
      </w:r>
      <w:r w:rsidRPr="00E85C73">
        <w:rPr>
          <w:rFonts w:ascii="Arial" w:hAnsi="Arial" w:cs="Arial"/>
        </w:rPr>
        <w:t xml:space="preserve">additional and new information. </w:t>
      </w:r>
    </w:p>
    <w:p w14:paraId="59E14928" w14:textId="77777777" w:rsidR="00E85C73" w:rsidRDefault="00E85C73" w:rsidP="00E85C73">
      <w:pPr>
        <w:spacing w:after="0" w:line="240" w:lineRule="auto"/>
        <w:ind w:left="720" w:hanging="720"/>
        <w:jc w:val="both"/>
        <w:rPr>
          <w:rFonts w:ascii="Arial" w:hAnsi="Arial" w:cs="Arial"/>
        </w:rPr>
      </w:pPr>
    </w:p>
    <w:p w14:paraId="71D906FA" w14:textId="77777777" w:rsidR="00E85C73" w:rsidRDefault="00E85C73" w:rsidP="00E85C73">
      <w:pPr>
        <w:spacing w:after="0" w:line="240" w:lineRule="auto"/>
        <w:ind w:left="720" w:hanging="720"/>
        <w:jc w:val="both"/>
        <w:rPr>
          <w:rFonts w:ascii="Arial" w:hAnsi="Arial" w:cs="Arial"/>
        </w:rPr>
      </w:pPr>
      <w:r>
        <w:rPr>
          <w:rFonts w:ascii="Arial" w:hAnsi="Arial" w:cs="Arial"/>
        </w:rPr>
        <w:t>4.6</w:t>
      </w:r>
      <w:r>
        <w:rPr>
          <w:rFonts w:ascii="Arial" w:hAnsi="Arial" w:cs="Arial"/>
        </w:rPr>
        <w:tab/>
      </w:r>
      <w:r w:rsidRPr="00E85C73">
        <w:rPr>
          <w:rFonts w:ascii="Arial" w:hAnsi="Arial" w:cs="Arial"/>
        </w:rPr>
        <w:t>All contract documentation will be uploaded directly to</w:t>
      </w:r>
      <w:r>
        <w:rPr>
          <w:rFonts w:ascii="Arial" w:hAnsi="Arial" w:cs="Arial"/>
        </w:rPr>
        <w:t xml:space="preserve"> </w:t>
      </w:r>
      <w:r w:rsidRPr="00E85C73">
        <w:rPr>
          <w:rFonts w:ascii="Arial" w:hAnsi="Arial" w:cs="Arial"/>
        </w:rPr>
        <w:t>the portal and all prequalification and tender returns will be managed via the portal’s</w:t>
      </w:r>
      <w:r>
        <w:rPr>
          <w:rFonts w:ascii="Arial" w:hAnsi="Arial" w:cs="Arial"/>
        </w:rPr>
        <w:t xml:space="preserve"> </w:t>
      </w:r>
      <w:r w:rsidRPr="00E85C73">
        <w:rPr>
          <w:rFonts w:ascii="Arial" w:hAnsi="Arial" w:cs="Arial"/>
        </w:rPr>
        <w:t xml:space="preserve">post box. </w:t>
      </w:r>
    </w:p>
    <w:p w14:paraId="10EC286A" w14:textId="77777777" w:rsidR="00E85C73" w:rsidRDefault="00E85C73" w:rsidP="00E85C73">
      <w:pPr>
        <w:spacing w:after="0" w:line="240" w:lineRule="auto"/>
        <w:ind w:left="720" w:hanging="720"/>
        <w:jc w:val="both"/>
        <w:rPr>
          <w:rFonts w:ascii="Arial" w:hAnsi="Arial" w:cs="Arial"/>
        </w:rPr>
      </w:pPr>
    </w:p>
    <w:p w14:paraId="1AE02D03" w14:textId="7BA93BF0" w:rsidR="00E85C73" w:rsidRDefault="00E85C73" w:rsidP="00F15377">
      <w:pPr>
        <w:spacing w:after="0" w:line="240" w:lineRule="auto"/>
        <w:ind w:left="720" w:hanging="720"/>
        <w:jc w:val="both"/>
        <w:rPr>
          <w:rFonts w:ascii="Arial" w:hAnsi="Arial" w:cs="Arial"/>
        </w:rPr>
      </w:pPr>
      <w:r>
        <w:rPr>
          <w:rFonts w:ascii="Arial" w:hAnsi="Arial" w:cs="Arial"/>
        </w:rPr>
        <w:t>4.7</w:t>
      </w:r>
      <w:r>
        <w:rPr>
          <w:rFonts w:ascii="Arial" w:hAnsi="Arial" w:cs="Arial"/>
        </w:rPr>
        <w:tab/>
      </w:r>
      <w:r w:rsidRPr="00E85C73">
        <w:rPr>
          <w:rFonts w:ascii="Arial" w:hAnsi="Arial" w:cs="Arial"/>
        </w:rPr>
        <w:t>Contract award notices will be lodged on the portal and feedback requests</w:t>
      </w:r>
      <w:r w:rsidR="00F15377">
        <w:rPr>
          <w:rFonts w:ascii="Arial" w:hAnsi="Arial" w:cs="Arial"/>
        </w:rPr>
        <w:t xml:space="preserve"> from</w:t>
      </w:r>
      <w:r w:rsidRPr="00E85C73">
        <w:rPr>
          <w:rFonts w:ascii="Arial" w:hAnsi="Arial" w:cs="Arial"/>
        </w:rPr>
        <w:t xml:space="preserve"> unsuccessful tenderers will be responded to timeously.</w:t>
      </w:r>
    </w:p>
    <w:p w14:paraId="132026AA" w14:textId="77777777" w:rsidR="00016E53" w:rsidRDefault="00016E53" w:rsidP="00016E53">
      <w:pPr>
        <w:spacing w:after="0" w:line="240" w:lineRule="auto"/>
        <w:ind w:left="720" w:hanging="720"/>
        <w:jc w:val="both"/>
        <w:rPr>
          <w:rFonts w:ascii="Arial" w:hAnsi="Arial" w:cs="Arial"/>
        </w:rPr>
      </w:pPr>
    </w:p>
    <w:p w14:paraId="67F1BACE" w14:textId="77777777" w:rsidR="008A68A9" w:rsidRDefault="008A68A9" w:rsidP="00016E53">
      <w:pPr>
        <w:spacing w:after="0" w:line="240" w:lineRule="auto"/>
        <w:ind w:left="720"/>
        <w:jc w:val="both"/>
        <w:rPr>
          <w:rFonts w:ascii="Arial" w:hAnsi="Arial" w:cs="Arial"/>
        </w:rPr>
      </w:pPr>
    </w:p>
    <w:p w14:paraId="3E419D50" w14:textId="4A74924A" w:rsidR="00F76251" w:rsidRPr="00A1140E" w:rsidRDefault="006D4A29" w:rsidP="00463941">
      <w:pPr>
        <w:pStyle w:val="ListParagraph"/>
        <w:numPr>
          <w:ilvl w:val="0"/>
          <w:numId w:val="1"/>
        </w:numPr>
        <w:spacing w:after="0" w:line="240" w:lineRule="auto"/>
        <w:jc w:val="both"/>
        <w:rPr>
          <w:rFonts w:ascii="Arial" w:hAnsi="Arial" w:cs="Arial"/>
          <w:b/>
        </w:rPr>
      </w:pPr>
      <w:r w:rsidRPr="00A1140E">
        <w:rPr>
          <w:rFonts w:ascii="Arial" w:hAnsi="Arial" w:cs="Arial"/>
          <w:b/>
        </w:rPr>
        <w:t>SUSTAINABLE PROCUREMENT</w:t>
      </w:r>
      <w:r w:rsidR="00013B02" w:rsidRPr="00A1140E">
        <w:rPr>
          <w:rFonts w:ascii="Arial" w:hAnsi="Arial" w:cs="Arial"/>
          <w:b/>
        </w:rPr>
        <w:t xml:space="preserve"> </w:t>
      </w:r>
    </w:p>
    <w:p w14:paraId="763CDA5B" w14:textId="77777777" w:rsidR="00016E53" w:rsidRPr="00016E53" w:rsidRDefault="00016E53" w:rsidP="00016E53">
      <w:pPr>
        <w:pStyle w:val="ListParagraph"/>
        <w:spacing w:after="0" w:line="240" w:lineRule="auto"/>
        <w:jc w:val="both"/>
        <w:rPr>
          <w:rFonts w:ascii="Arial" w:hAnsi="Arial" w:cs="Arial"/>
          <w:b/>
        </w:rPr>
      </w:pPr>
    </w:p>
    <w:p w14:paraId="1A2E83FE" w14:textId="77777777" w:rsidR="00013B02" w:rsidRDefault="00013B02" w:rsidP="00013B02">
      <w:pPr>
        <w:spacing w:after="0" w:line="240" w:lineRule="auto"/>
        <w:ind w:left="720" w:hanging="720"/>
        <w:jc w:val="both"/>
        <w:rPr>
          <w:rFonts w:ascii="Arial" w:hAnsi="Arial" w:cs="Arial"/>
        </w:rPr>
      </w:pPr>
      <w:r>
        <w:rPr>
          <w:rFonts w:ascii="Arial" w:hAnsi="Arial" w:cs="Arial"/>
        </w:rPr>
        <w:t>5</w:t>
      </w:r>
      <w:r w:rsidR="006C47AC">
        <w:rPr>
          <w:rFonts w:ascii="Arial" w:hAnsi="Arial" w:cs="Arial"/>
        </w:rPr>
        <w:t>.1</w:t>
      </w:r>
      <w:r w:rsidR="006C47AC">
        <w:rPr>
          <w:rFonts w:ascii="Arial" w:hAnsi="Arial" w:cs="Arial"/>
        </w:rPr>
        <w:tab/>
      </w:r>
      <w:r w:rsidRPr="00013B02">
        <w:rPr>
          <w:rFonts w:ascii="Arial" w:hAnsi="Arial" w:cs="Arial"/>
        </w:rPr>
        <w:t>All works and major service contracts will reflect a commitment to the use of</w:t>
      </w:r>
      <w:r>
        <w:rPr>
          <w:rFonts w:ascii="Arial" w:hAnsi="Arial" w:cs="Arial"/>
        </w:rPr>
        <w:t xml:space="preserve"> </w:t>
      </w:r>
      <w:r w:rsidRPr="00013B02">
        <w:rPr>
          <w:rFonts w:ascii="Arial" w:hAnsi="Arial" w:cs="Arial"/>
        </w:rPr>
        <w:t xml:space="preserve">sustainable materials and energy and waste management. </w:t>
      </w:r>
    </w:p>
    <w:p w14:paraId="7C9192FA" w14:textId="77777777" w:rsidR="00013B02" w:rsidRDefault="00013B02" w:rsidP="00013B02">
      <w:pPr>
        <w:spacing w:after="0" w:line="240" w:lineRule="auto"/>
        <w:ind w:left="720" w:hanging="720"/>
        <w:jc w:val="both"/>
        <w:rPr>
          <w:rFonts w:ascii="Arial" w:hAnsi="Arial" w:cs="Arial"/>
        </w:rPr>
      </w:pPr>
    </w:p>
    <w:p w14:paraId="09AEA876" w14:textId="0B8E3758" w:rsidR="00013B02" w:rsidRDefault="00013B02" w:rsidP="00013B02">
      <w:pPr>
        <w:spacing w:after="0" w:line="240" w:lineRule="auto"/>
        <w:ind w:left="720" w:hanging="720"/>
        <w:jc w:val="both"/>
        <w:rPr>
          <w:rFonts w:ascii="Arial" w:hAnsi="Arial" w:cs="Arial"/>
        </w:rPr>
      </w:pPr>
      <w:r>
        <w:rPr>
          <w:rFonts w:ascii="Arial" w:hAnsi="Arial" w:cs="Arial"/>
        </w:rPr>
        <w:t>5.2</w:t>
      </w:r>
      <w:r>
        <w:rPr>
          <w:rFonts w:ascii="Arial" w:hAnsi="Arial" w:cs="Arial"/>
        </w:rPr>
        <w:tab/>
      </w:r>
      <w:r w:rsidRPr="00013B02">
        <w:rPr>
          <w:rFonts w:ascii="Arial" w:hAnsi="Arial" w:cs="Arial"/>
        </w:rPr>
        <w:t xml:space="preserve">This requires </w:t>
      </w:r>
      <w:r>
        <w:rPr>
          <w:rFonts w:ascii="Arial" w:hAnsi="Arial" w:cs="Arial"/>
        </w:rPr>
        <w:t xml:space="preserve">the Association </w:t>
      </w:r>
      <w:r w:rsidRPr="00013B02">
        <w:rPr>
          <w:rFonts w:ascii="Arial" w:hAnsi="Arial" w:cs="Arial"/>
        </w:rPr>
        <w:t>to</w:t>
      </w:r>
      <w:r>
        <w:rPr>
          <w:rFonts w:ascii="Arial" w:hAnsi="Arial" w:cs="Arial"/>
        </w:rPr>
        <w:t xml:space="preserve"> </w:t>
      </w:r>
      <w:r w:rsidRPr="00013B02">
        <w:rPr>
          <w:rFonts w:ascii="Arial" w:hAnsi="Arial" w:cs="Arial"/>
        </w:rPr>
        <w:t>consider, before we start a procurement, how we might:</w:t>
      </w:r>
    </w:p>
    <w:p w14:paraId="06E7935A" w14:textId="77777777" w:rsidR="00013B02" w:rsidRDefault="00013B02" w:rsidP="00013B02">
      <w:pPr>
        <w:spacing w:after="0" w:line="240" w:lineRule="auto"/>
        <w:ind w:left="720"/>
        <w:jc w:val="both"/>
        <w:rPr>
          <w:rFonts w:ascii="Arial" w:hAnsi="Arial" w:cs="Arial"/>
        </w:rPr>
      </w:pPr>
    </w:p>
    <w:p w14:paraId="0C816D0B" w14:textId="608B72A5" w:rsidR="00013B02" w:rsidRDefault="00013B02" w:rsidP="00013B02">
      <w:pPr>
        <w:pStyle w:val="ListParagraph"/>
        <w:numPr>
          <w:ilvl w:val="0"/>
          <w:numId w:val="33"/>
        </w:numPr>
        <w:spacing w:after="0" w:line="240" w:lineRule="auto"/>
        <w:jc w:val="both"/>
        <w:rPr>
          <w:rFonts w:ascii="Arial" w:hAnsi="Arial" w:cs="Arial"/>
        </w:rPr>
      </w:pPr>
      <w:r>
        <w:rPr>
          <w:rFonts w:ascii="Arial" w:hAnsi="Arial" w:cs="Arial"/>
        </w:rPr>
        <w:t>I</w:t>
      </w:r>
      <w:r w:rsidRPr="00013B02">
        <w:rPr>
          <w:rFonts w:ascii="Arial" w:hAnsi="Arial" w:cs="Arial"/>
        </w:rPr>
        <w:t xml:space="preserve">mprove the economic, </w:t>
      </w:r>
      <w:r w:rsidR="00554CB9" w:rsidRPr="00013B02">
        <w:rPr>
          <w:rFonts w:ascii="Arial" w:hAnsi="Arial" w:cs="Arial"/>
        </w:rPr>
        <w:t>environmental,</w:t>
      </w:r>
      <w:r w:rsidRPr="00013B02">
        <w:rPr>
          <w:rFonts w:ascii="Arial" w:hAnsi="Arial" w:cs="Arial"/>
        </w:rPr>
        <w:t xml:space="preserve"> and social well-being of our area</w:t>
      </w:r>
      <w:r>
        <w:rPr>
          <w:rFonts w:ascii="Arial" w:hAnsi="Arial" w:cs="Arial"/>
        </w:rPr>
        <w:t>.</w:t>
      </w:r>
    </w:p>
    <w:p w14:paraId="4385BB8A" w14:textId="77777777" w:rsidR="00013B02" w:rsidRDefault="00013B02" w:rsidP="00013B02">
      <w:pPr>
        <w:pStyle w:val="ListParagraph"/>
        <w:spacing w:after="0" w:line="240" w:lineRule="auto"/>
        <w:ind w:left="1440"/>
        <w:jc w:val="both"/>
        <w:rPr>
          <w:rFonts w:ascii="Arial" w:hAnsi="Arial" w:cs="Arial"/>
        </w:rPr>
      </w:pPr>
    </w:p>
    <w:p w14:paraId="3CCED885" w14:textId="381672E9" w:rsidR="00013B02" w:rsidRDefault="00013B02" w:rsidP="00013B02">
      <w:pPr>
        <w:pStyle w:val="ListParagraph"/>
        <w:numPr>
          <w:ilvl w:val="0"/>
          <w:numId w:val="33"/>
        </w:numPr>
        <w:spacing w:after="0" w:line="240" w:lineRule="auto"/>
        <w:jc w:val="both"/>
        <w:rPr>
          <w:rFonts w:ascii="Arial" w:hAnsi="Arial" w:cs="Arial"/>
        </w:rPr>
      </w:pPr>
      <w:r w:rsidRPr="00013B02">
        <w:rPr>
          <w:rFonts w:ascii="Arial" w:hAnsi="Arial" w:cs="Arial"/>
        </w:rPr>
        <w:t>Facilitate the involvement of small and medium enterprises, third sector bodies</w:t>
      </w:r>
      <w:r>
        <w:rPr>
          <w:rFonts w:ascii="Arial" w:hAnsi="Arial" w:cs="Arial"/>
        </w:rPr>
        <w:t xml:space="preserve"> </w:t>
      </w:r>
      <w:r w:rsidRPr="00013B02">
        <w:rPr>
          <w:rFonts w:ascii="Arial" w:hAnsi="Arial" w:cs="Arial"/>
        </w:rPr>
        <w:t>and supported businesses</w:t>
      </w:r>
      <w:r>
        <w:rPr>
          <w:rFonts w:ascii="Arial" w:hAnsi="Arial" w:cs="Arial"/>
        </w:rPr>
        <w:t>.</w:t>
      </w:r>
    </w:p>
    <w:p w14:paraId="66554673" w14:textId="77777777" w:rsidR="00013B02" w:rsidRPr="00013B02" w:rsidRDefault="00013B02" w:rsidP="00013B02">
      <w:pPr>
        <w:pStyle w:val="ListParagraph"/>
        <w:rPr>
          <w:rFonts w:ascii="Arial" w:hAnsi="Arial" w:cs="Arial"/>
        </w:rPr>
      </w:pPr>
    </w:p>
    <w:p w14:paraId="6D0C569E" w14:textId="34CCADCD" w:rsidR="00013B02" w:rsidRDefault="00013B02" w:rsidP="00013B02">
      <w:pPr>
        <w:pStyle w:val="ListParagraph"/>
        <w:numPr>
          <w:ilvl w:val="0"/>
          <w:numId w:val="33"/>
        </w:numPr>
        <w:spacing w:after="0" w:line="240" w:lineRule="auto"/>
        <w:jc w:val="both"/>
        <w:rPr>
          <w:rFonts w:ascii="Arial" w:hAnsi="Arial" w:cs="Arial"/>
        </w:rPr>
      </w:pPr>
      <w:r w:rsidRPr="00013B02">
        <w:rPr>
          <w:rFonts w:ascii="Arial" w:hAnsi="Arial" w:cs="Arial"/>
        </w:rPr>
        <w:t>Promote innovation.</w:t>
      </w:r>
    </w:p>
    <w:p w14:paraId="226769BB" w14:textId="77777777" w:rsidR="00013B02" w:rsidRPr="00013B02" w:rsidRDefault="00013B02" w:rsidP="00013B02">
      <w:pPr>
        <w:pStyle w:val="ListParagraph"/>
        <w:rPr>
          <w:rFonts w:ascii="Arial" w:hAnsi="Arial" w:cs="Arial"/>
        </w:rPr>
      </w:pPr>
    </w:p>
    <w:p w14:paraId="0D63D1D4" w14:textId="573C048E" w:rsidR="00013B02" w:rsidRDefault="00013B02" w:rsidP="00013B02">
      <w:pPr>
        <w:pStyle w:val="ListParagraph"/>
        <w:numPr>
          <w:ilvl w:val="0"/>
          <w:numId w:val="33"/>
        </w:numPr>
        <w:spacing w:after="0" w:line="240" w:lineRule="auto"/>
        <w:jc w:val="both"/>
        <w:rPr>
          <w:rFonts w:ascii="Arial" w:hAnsi="Arial" w:cs="Arial"/>
        </w:rPr>
      </w:pPr>
      <w:r w:rsidRPr="00013B02">
        <w:rPr>
          <w:rFonts w:ascii="Arial" w:hAnsi="Arial" w:cs="Arial"/>
        </w:rPr>
        <w:t>Aspire to meet the Energy Efficiency Targets set by the Scottish Government</w:t>
      </w:r>
      <w:r>
        <w:rPr>
          <w:rFonts w:ascii="Arial" w:hAnsi="Arial" w:cs="Arial"/>
        </w:rPr>
        <w:t>.</w:t>
      </w:r>
    </w:p>
    <w:p w14:paraId="768B4A0E" w14:textId="77777777" w:rsidR="00013B02" w:rsidRDefault="00013B02" w:rsidP="00013B02">
      <w:pPr>
        <w:spacing w:after="0" w:line="240" w:lineRule="auto"/>
        <w:ind w:left="720" w:hanging="720"/>
        <w:jc w:val="both"/>
        <w:rPr>
          <w:rFonts w:ascii="Arial" w:hAnsi="Arial" w:cs="Arial"/>
        </w:rPr>
      </w:pPr>
    </w:p>
    <w:p w14:paraId="7E7CF1A6" w14:textId="1FB4AF84" w:rsidR="00013B02" w:rsidRPr="00FC00EB" w:rsidRDefault="00013B02" w:rsidP="00013B02">
      <w:pPr>
        <w:spacing w:after="0" w:line="240" w:lineRule="auto"/>
        <w:ind w:left="720" w:hanging="720"/>
        <w:jc w:val="both"/>
        <w:rPr>
          <w:rFonts w:ascii="Arial" w:hAnsi="Arial" w:cs="Arial"/>
        </w:rPr>
      </w:pPr>
      <w:r>
        <w:rPr>
          <w:rFonts w:ascii="Arial" w:hAnsi="Arial" w:cs="Arial"/>
        </w:rPr>
        <w:lastRenderedPageBreak/>
        <w:t>5.3</w:t>
      </w:r>
      <w:r>
        <w:rPr>
          <w:rFonts w:ascii="Arial" w:hAnsi="Arial" w:cs="Arial"/>
        </w:rPr>
        <w:tab/>
      </w:r>
      <w:r w:rsidRPr="00013B02">
        <w:rPr>
          <w:rFonts w:ascii="Arial" w:hAnsi="Arial" w:cs="Arial"/>
        </w:rPr>
        <w:t>The majority of the Association’s contracts involve tried and tested</w:t>
      </w:r>
      <w:r>
        <w:rPr>
          <w:rFonts w:ascii="Arial" w:hAnsi="Arial" w:cs="Arial"/>
        </w:rPr>
        <w:t xml:space="preserve"> c</w:t>
      </w:r>
      <w:r w:rsidRPr="00013B02">
        <w:rPr>
          <w:rFonts w:ascii="Arial" w:hAnsi="Arial" w:cs="Arial"/>
        </w:rPr>
        <w:t>omponents</w:t>
      </w:r>
      <w:r w:rsidR="005D1395" w:rsidRPr="00013B02">
        <w:rPr>
          <w:rFonts w:ascii="Arial" w:hAnsi="Arial" w:cs="Arial"/>
        </w:rPr>
        <w:t xml:space="preserve">. </w:t>
      </w:r>
      <w:r w:rsidRPr="00013B02">
        <w:rPr>
          <w:rFonts w:ascii="Arial" w:hAnsi="Arial" w:cs="Arial"/>
        </w:rPr>
        <w:t xml:space="preserve">The Association, alongside our procurement activities, will research new </w:t>
      </w:r>
      <w:r w:rsidRPr="00FC00EB">
        <w:rPr>
          <w:rFonts w:ascii="Arial" w:hAnsi="Arial" w:cs="Arial"/>
        </w:rPr>
        <w:t>innovative ideas, e. g. in heating technology, smart building services, energy efficiency and modern methods of construction where possible.</w:t>
      </w:r>
    </w:p>
    <w:p w14:paraId="15194850" w14:textId="1A4F699D" w:rsidR="00013B02" w:rsidRPr="00FC00EB" w:rsidRDefault="00013B02" w:rsidP="00013B02">
      <w:pPr>
        <w:rPr>
          <w:rFonts w:ascii="Arial" w:hAnsi="Arial" w:cs="Arial"/>
        </w:rPr>
      </w:pPr>
    </w:p>
    <w:p w14:paraId="1B9690DF" w14:textId="37FE247B" w:rsidR="00016E53" w:rsidRPr="00FC00EB" w:rsidRDefault="00FC00EB" w:rsidP="00463941">
      <w:pPr>
        <w:pStyle w:val="ListParagraph"/>
        <w:numPr>
          <w:ilvl w:val="0"/>
          <w:numId w:val="1"/>
        </w:numPr>
        <w:spacing w:after="0" w:line="240" w:lineRule="auto"/>
        <w:jc w:val="both"/>
        <w:rPr>
          <w:rFonts w:ascii="Arial" w:hAnsi="Arial" w:cs="Arial"/>
          <w:b/>
        </w:rPr>
      </w:pPr>
      <w:r>
        <w:rPr>
          <w:rFonts w:ascii="Arial" w:hAnsi="Arial" w:cs="Arial"/>
          <w:b/>
        </w:rPr>
        <w:t>C</w:t>
      </w:r>
      <w:r w:rsidR="00C83E94" w:rsidRPr="00FC00EB">
        <w:rPr>
          <w:rFonts w:ascii="Arial" w:hAnsi="Arial" w:cs="Arial"/>
          <w:b/>
        </w:rPr>
        <w:t>OMMUNITY BENEFIT REQUIREMENTS</w:t>
      </w:r>
    </w:p>
    <w:p w14:paraId="5F4E2F2A" w14:textId="77777777" w:rsidR="007E6566" w:rsidRPr="00FC00EB" w:rsidRDefault="007E6566" w:rsidP="007E6566">
      <w:pPr>
        <w:spacing w:after="0" w:line="240" w:lineRule="auto"/>
        <w:jc w:val="both"/>
        <w:rPr>
          <w:rFonts w:ascii="Arial" w:hAnsi="Arial" w:cs="Arial"/>
          <w:b/>
        </w:rPr>
      </w:pPr>
    </w:p>
    <w:p w14:paraId="056096E5" w14:textId="60C0EEB9" w:rsidR="007E6566" w:rsidRPr="00FC00EB" w:rsidRDefault="007E6566" w:rsidP="00971120">
      <w:pPr>
        <w:spacing w:after="0" w:line="240" w:lineRule="auto"/>
        <w:ind w:left="720" w:hanging="720"/>
        <w:jc w:val="both"/>
        <w:rPr>
          <w:rFonts w:ascii="Arial" w:hAnsi="Arial" w:cs="Arial"/>
          <w:b/>
        </w:rPr>
      </w:pPr>
      <w:r w:rsidRPr="00FC00EB">
        <w:rPr>
          <w:rFonts w:ascii="Arial" w:hAnsi="Arial" w:cs="Arial"/>
          <w:bCs/>
        </w:rPr>
        <w:t>6.1</w:t>
      </w:r>
      <w:r w:rsidRPr="00FC00EB">
        <w:rPr>
          <w:rFonts w:ascii="Arial" w:hAnsi="Arial" w:cs="Arial"/>
          <w:b/>
        </w:rPr>
        <w:tab/>
      </w:r>
      <w:r w:rsidRPr="00FC00EB">
        <w:rPr>
          <w:rFonts w:ascii="Arial" w:hAnsi="Arial" w:cs="Arial"/>
        </w:rPr>
        <w:t xml:space="preserve">The Association is committed to maximising Community Benefits and social, economic, and environmental value from its procurement activities. </w:t>
      </w:r>
    </w:p>
    <w:p w14:paraId="10BC3833" w14:textId="77777777" w:rsidR="007E6566" w:rsidRPr="00FC00EB" w:rsidRDefault="007E6566" w:rsidP="00971120">
      <w:pPr>
        <w:spacing w:after="0" w:line="240" w:lineRule="auto"/>
        <w:jc w:val="both"/>
        <w:rPr>
          <w:rFonts w:ascii="Arial" w:hAnsi="Arial" w:cs="Arial"/>
        </w:rPr>
      </w:pPr>
    </w:p>
    <w:p w14:paraId="48F1C337" w14:textId="77777777" w:rsidR="00971120" w:rsidRPr="00971120" w:rsidRDefault="00971120" w:rsidP="00971120">
      <w:pPr>
        <w:spacing w:line="240" w:lineRule="auto"/>
        <w:ind w:left="720" w:hanging="720"/>
        <w:jc w:val="both"/>
        <w:rPr>
          <w:rFonts w:ascii="Arial" w:hAnsi="Arial" w:cs="Arial"/>
        </w:rPr>
      </w:pPr>
      <w:r w:rsidRPr="00FC00EB">
        <w:rPr>
          <w:rFonts w:ascii="Arial" w:hAnsi="Arial" w:cs="Arial"/>
        </w:rPr>
        <w:t>6.2</w:t>
      </w:r>
      <w:r w:rsidRPr="00FC00EB">
        <w:rPr>
          <w:rFonts w:ascii="Arial" w:hAnsi="Arial" w:cs="Arial"/>
        </w:rPr>
        <w:tab/>
        <w:t>Prior to the commencement of a regulated procurement process, the Lead Officer will consider whether Community</w:t>
      </w:r>
      <w:r w:rsidRPr="00971120">
        <w:rPr>
          <w:rFonts w:ascii="Arial" w:hAnsi="Arial" w:cs="Arial"/>
        </w:rPr>
        <w:t xml:space="preserve"> Benefit Requirements can be included in the contract.</w:t>
      </w:r>
    </w:p>
    <w:p w14:paraId="354C732D" w14:textId="34F31884" w:rsidR="007E6566" w:rsidRDefault="00C37D1B" w:rsidP="007E6566">
      <w:pPr>
        <w:spacing w:after="0" w:line="240" w:lineRule="auto"/>
        <w:ind w:left="720" w:hanging="720"/>
        <w:jc w:val="both"/>
        <w:rPr>
          <w:rFonts w:ascii="Arial" w:hAnsi="Arial" w:cs="Arial"/>
        </w:rPr>
      </w:pPr>
      <w:r>
        <w:rPr>
          <w:rFonts w:ascii="Arial" w:hAnsi="Arial" w:cs="Arial"/>
        </w:rPr>
        <w:t>6.3</w:t>
      </w:r>
      <w:r>
        <w:rPr>
          <w:rFonts w:ascii="Arial" w:hAnsi="Arial" w:cs="Arial"/>
        </w:rPr>
        <w:tab/>
      </w:r>
      <w:r w:rsidR="007E6566" w:rsidRPr="007E6566">
        <w:rPr>
          <w:rFonts w:ascii="Arial" w:hAnsi="Arial" w:cs="Arial"/>
        </w:rPr>
        <w:t>Under our procurement activity</w:t>
      </w:r>
      <w:r>
        <w:rPr>
          <w:rFonts w:ascii="Arial" w:hAnsi="Arial" w:cs="Arial"/>
        </w:rPr>
        <w:t xml:space="preserve"> contractors and suppliers</w:t>
      </w:r>
      <w:r w:rsidR="007E6566" w:rsidRPr="007E6566">
        <w:rPr>
          <w:rFonts w:ascii="Arial" w:hAnsi="Arial" w:cs="Arial"/>
        </w:rPr>
        <w:t xml:space="preserve"> will be required to support our social, economic, and environmental</w:t>
      </w:r>
      <w:r>
        <w:rPr>
          <w:rFonts w:ascii="Arial" w:hAnsi="Arial" w:cs="Arial"/>
        </w:rPr>
        <w:t xml:space="preserve"> </w:t>
      </w:r>
      <w:r w:rsidR="007E6566" w:rsidRPr="007E6566">
        <w:rPr>
          <w:rFonts w:ascii="Arial" w:hAnsi="Arial" w:cs="Arial"/>
        </w:rPr>
        <w:t>objectives relating to participation in training and employment initiatives, supply chain</w:t>
      </w:r>
      <w:r>
        <w:rPr>
          <w:rFonts w:ascii="Arial" w:hAnsi="Arial" w:cs="Arial"/>
        </w:rPr>
        <w:t xml:space="preserve"> </w:t>
      </w:r>
      <w:r w:rsidR="007E6566" w:rsidRPr="007E6566">
        <w:rPr>
          <w:rFonts w:ascii="Arial" w:hAnsi="Arial" w:cs="Arial"/>
        </w:rPr>
        <w:t>initiatives and other Corporate Social Responsibility</w:t>
      </w:r>
      <w:r>
        <w:rPr>
          <w:rFonts w:ascii="Arial" w:hAnsi="Arial" w:cs="Arial"/>
        </w:rPr>
        <w:t xml:space="preserve"> </w:t>
      </w:r>
      <w:r w:rsidR="007E6566" w:rsidRPr="007E6566">
        <w:rPr>
          <w:rFonts w:ascii="Arial" w:hAnsi="Arial" w:cs="Arial"/>
        </w:rPr>
        <w:t>contributions, where</w:t>
      </w:r>
      <w:r>
        <w:rPr>
          <w:rFonts w:ascii="Arial" w:hAnsi="Arial" w:cs="Arial"/>
        </w:rPr>
        <w:t xml:space="preserve"> </w:t>
      </w:r>
      <w:r w:rsidR="007E6566" w:rsidRPr="007E6566">
        <w:rPr>
          <w:rFonts w:ascii="Arial" w:hAnsi="Arial" w:cs="Arial"/>
        </w:rPr>
        <w:t>appropriate.</w:t>
      </w:r>
    </w:p>
    <w:p w14:paraId="40D51A2E" w14:textId="77777777" w:rsidR="00C37D1B" w:rsidRDefault="00C37D1B" w:rsidP="007E6566">
      <w:pPr>
        <w:spacing w:after="0" w:line="240" w:lineRule="auto"/>
        <w:ind w:left="720" w:hanging="720"/>
        <w:jc w:val="both"/>
        <w:rPr>
          <w:rFonts w:ascii="Arial" w:hAnsi="Arial" w:cs="Arial"/>
        </w:rPr>
      </w:pPr>
    </w:p>
    <w:p w14:paraId="57A58CB9" w14:textId="7D274ED5" w:rsidR="00C37D1B" w:rsidRPr="00C37D1B" w:rsidRDefault="00C37D1B" w:rsidP="00C37D1B">
      <w:pPr>
        <w:spacing w:after="0" w:line="240" w:lineRule="auto"/>
        <w:ind w:left="720" w:hanging="720"/>
        <w:jc w:val="both"/>
        <w:rPr>
          <w:rFonts w:ascii="Arial" w:hAnsi="Arial" w:cs="Arial"/>
        </w:rPr>
      </w:pPr>
      <w:r>
        <w:rPr>
          <w:rFonts w:ascii="Arial" w:hAnsi="Arial" w:cs="Arial"/>
        </w:rPr>
        <w:t>6.4</w:t>
      </w:r>
      <w:r>
        <w:rPr>
          <w:rFonts w:ascii="Arial" w:hAnsi="Arial" w:cs="Arial"/>
        </w:rPr>
        <w:tab/>
      </w:r>
      <w:r w:rsidRPr="00C37D1B">
        <w:rPr>
          <w:rFonts w:ascii="Arial" w:hAnsi="Arial" w:cs="Arial"/>
        </w:rPr>
        <w:t xml:space="preserve">There is no formal requirement for the consideration of Community Benefits in contracts with an estimated value of less than £4 million, however the Association will consider Community Benefits for each </w:t>
      </w:r>
      <w:r w:rsidR="00FC00EB">
        <w:rPr>
          <w:rFonts w:ascii="Arial" w:hAnsi="Arial" w:cs="Arial"/>
        </w:rPr>
        <w:t xml:space="preserve">Goods/Services and Works </w:t>
      </w:r>
      <w:r w:rsidRPr="00C37D1B">
        <w:rPr>
          <w:rFonts w:ascii="Arial" w:hAnsi="Arial" w:cs="Arial"/>
        </w:rPr>
        <w:t>contract</w:t>
      </w:r>
      <w:r w:rsidR="00FC00EB">
        <w:rPr>
          <w:rFonts w:ascii="Arial" w:hAnsi="Arial" w:cs="Arial"/>
        </w:rPr>
        <w:t>s</w:t>
      </w:r>
      <w:r w:rsidRPr="00C37D1B">
        <w:rPr>
          <w:rFonts w:ascii="Arial" w:hAnsi="Arial" w:cs="Arial"/>
        </w:rPr>
        <w:t xml:space="preserve"> that is subject to regulated procurement and apply these where possible.</w:t>
      </w:r>
    </w:p>
    <w:p w14:paraId="05147126" w14:textId="77777777" w:rsidR="00C37D1B" w:rsidRPr="00C37D1B" w:rsidRDefault="00C37D1B" w:rsidP="00C37D1B">
      <w:pPr>
        <w:spacing w:after="0" w:line="240" w:lineRule="auto"/>
        <w:ind w:left="720" w:hanging="720"/>
        <w:jc w:val="both"/>
        <w:rPr>
          <w:rFonts w:ascii="Arial" w:hAnsi="Arial" w:cs="Arial"/>
        </w:rPr>
      </w:pPr>
    </w:p>
    <w:p w14:paraId="55098C4F" w14:textId="01BF2C37" w:rsidR="007E6566" w:rsidRDefault="00D13A95" w:rsidP="00016E53">
      <w:pPr>
        <w:spacing w:after="0" w:line="240" w:lineRule="auto"/>
        <w:ind w:left="720" w:hanging="720"/>
        <w:jc w:val="both"/>
        <w:rPr>
          <w:rFonts w:ascii="Arial" w:hAnsi="Arial" w:cs="Arial"/>
        </w:rPr>
      </w:pPr>
      <w:r>
        <w:rPr>
          <w:rFonts w:ascii="Arial" w:hAnsi="Arial" w:cs="Arial"/>
        </w:rPr>
        <w:t>6.5</w:t>
      </w:r>
      <w:r>
        <w:rPr>
          <w:rFonts w:ascii="Arial" w:hAnsi="Arial" w:cs="Arial"/>
        </w:rPr>
        <w:tab/>
      </w:r>
      <w:r w:rsidRPr="00D13A95">
        <w:rPr>
          <w:rFonts w:ascii="Arial" w:hAnsi="Arial" w:cs="Arial"/>
        </w:rPr>
        <w:t>Community Benefits will be reported in our annual procurement report.</w:t>
      </w:r>
    </w:p>
    <w:p w14:paraId="60DDE9C5" w14:textId="77777777" w:rsidR="007E6566" w:rsidRDefault="007E6566" w:rsidP="00016E53">
      <w:pPr>
        <w:spacing w:after="0" w:line="240" w:lineRule="auto"/>
        <w:ind w:left="720" w:hanging="720"/>
        <w:jc w:val="both"/>
        <w:rPr>
          <w:rFonts w:ascii="Arial" w:hAnsi="Arial" w:cs="Arial"/>
        </w:rPr>
      </w:pPr>
    </w:p>
    <w:p w14:paraId="177EF171" w14:textId="77777777" w:rsidR="00016E53" w:rsidRDefault="00016E53" w:rsidP="00016E53">
      <w:pPr>
        <w:spacing w:after="0" w:line="240" w:lineRule="auto"/>
        <w:jc w:val="both"/>
        <w:rPr>
          <w:rFonts w:ascii="Arial" w:hAnsi="Arial" w:cs="Arial"/>
          <w:b/>
        </w:rPr>
      </w:pPr>
    </w:p>
    <w:p w14:paraId="7C012FAC" w14:textId="4532BDBE" w:rsidR="00EA428F" w:rsidRPr="00016E53" w:rsidRDefault="00526D68" w:rsidP="00463941">
      <w:pPr>
        <w:pStyle w:val="ListParagraph"/>
        <w:numPr>
          <w:ilvl w:val="0"/>
          <w:numId w:val="1"/>
        </w:numPr>
        <w:spacing w:after="0" w:line="240" w:lineRule="auto"/>
        <w:jc w:val="both"/>
        <w:rPr>
          <w:rFonts w:ascii="Arial" w:hAnsi="Arial" w:cs="Arial"/>
          <w:b/>
        </w:rPr>
      </w:pPr>
      <w:r>
        <w:rPr>
          <w:rFonts w:ascii="Arial" w:hAnsi="Arial" w:cs="Arial"/>
          <w:b/>
        </w:rPr>
        <w:t>LIVING WAGE COMMITTMENT</w:t>
      </w:r>
    </w:p>
    <w:p w14:paraId="548EDF75" w14:textId="77777777" w:rsidR="00016E53" w:rsidRPr="00016E53" w:rsidRDefault="00016E53" w:rsidP="00016E53">
      <w:pPr>
        <w:pStyle w:val="ListParagraph"/>
        <w:spacing w:after="0" w:line="240" w:lineRule="auto"/>
        <w:jc w:val="both"/>
        <w:rPr>
          <w:rFonts w:ascii="Arial" w:hAnsi="Arial" w:cs="Arial"/>
          <w:b/>
        </w:rPr>
      </w:pPr>
    </w:p>
    <w:p w14:paraId="081F5CA8" w14:textId="6A264EA9" w:rsidR="00EA428F" w:rsidRDefault="00526D68" w:rsidP="00016E53">
      <w:pPr>
        <w:spacing w:after="0" w:line="240" w:lineRule="auto"/>
        <w:jc w:val="both"/>
        <w:rPr>
          <w:rFonts w:ascii="Arial" w:hAnsi="Arial" w:cs="Arial"/>
        </w:rPr>
      </w:pPr>
      <w:r>
        <w:rPr>
          <w:rFonts w:ascii="Arial" w:hAnsi="Arial" w:cs="Arial"/>
        </w:rPr>
        <w:t>7</w:t>
      </w:r>
      <w:r w:rsidR="00EA428F">
        <w:rPr>
          <w:rFonts w:ascii="Arial" w:hAnsi="Arial" w:cs="Arial"/>
        </w:rPr>
        <w:t>.1</w:t>
      </w:r>
      <w:r w:rsidR="00EA428F">
        <w:rPr>
          <w:rFonts w:ascii="Arial" w:hAnsi="Arial" w:cs="Arial"/>
        </w:rPr>
        <w:tab/>
      </w:r>
      <w:r w:rsidR="00EA428F" w:rsidRPr="00EA428F">
        <w:rPr>
          <w:rFonts w:ascii="Arial" w:hAnsi="Arial" w:cs="Arial"/>
        </w:rPr>
        <w:t>Southside Housing Association</w:t>
      </w:r>
      <w:r w:rsidR="00EA428F">
        <w:rPr>
          <w:rFonts w:ascii="Arial" w:hAnsi="Arial" w:cs="Arial"/>
        </w:rPr>
        <w:t xml:space="preserve"> is</w:t>
      </w:r>
      <w:r w:rsidR="00EA428F" w:rsidRPr="00EA428F">
        <w:rPr>
          <w:rFonts w:ascii="Arial" w:hAnsi="Arial" w:cs="Arial"/>
        </w:rPr>
        <w:t xml:space="preserve"> a Living Wage accredited employer.</w:t>
      </w:r>
    </w:p>
    <w:p w14:paraId="363241A5" w14:textId="77777777" w:rsidR="00016E53" w:rsidRPr="00EA428F" w:rsidRDefault="00016E53" w:rsidP="00016E53">
      <w:pPr>
        <w:spacing w:after="0" w:line="240" w:lineRule="auto"/>
        <w:jc w:val="both"/>
        <w:rPr>
          <w:rFonts w:ascii="Arial" w:hAnsi="Arial" w:cs="Arial"/>
        </w:rPr>
      </w:pPr>
    </w:p>
    <w:p w14:paraId="410D1BA7" w14:textId="76E64876" w:rsidR="002B3D6B" w:rsidRDefault="00526D68" w:rsidP="00016E53">
      <w:pPr>
        <w:spacing w:after="0" w:line="240" w:lineRule="auto"/>
        <w:ind w:left="720" w:hanging="720"/>
        <w:jc w:val="both"/>
        <w:rPr>
          <w:rFonts w:ascii="Arial" w:hAnsi="Arial" w:cs="Arial"/>
          <w:szCs w:val="24"/>
        </w:rPr>
      </w:pPr>
      <w:r>
        <w:rPr>
          <w:rFonts w:ascii="Arial" w:hAnsi="Arial" w:cs="Arial"/>
        </w:rPr>
        <w:t>7</w:t>
      </w:r>
      <w:r w:rsidR="00EA428F">
        <w:rPr>
          <w:rFonts w:ascii="Arial" w:hAnsi="Arial" w:cs="Arial"/>
        </w:rPr>
        <w:t>.2</w:t>
      </w:r>
      <w:r w:rsidR="00EA428F">
        <w:rPr>
          <w:rFonts w:ascii="Arial" w:hAnsi="Arial" w:cs="Arial"/>
        </w:rPr>
        <w:tab/>
      </w:r>
      <w:r w:rsidR="002B3D6B" w:rsidRPr="00A3149C">
        <w:rPr>
          <w:rFonts w:ascii="Arial" w:hAnsi="Arial" w:cs="Arial"/>
          <w:szCs w:val="24"/>
        </w:rPr>
        <w:t>We believe that those organisations whos</w:t>
      </w:r>
      <w:r w:rsidR="002B3D6B">
        <w:rPr>
          <w:rFonts w:ascii="Arial" w:hAnsi="Arial" w:cs="Arial"/>
          <w:szCs w:val="24"/>
        </w:rPr>
        <w:t xml:space="preserve">e staff are well rewarded, </w:t>
      </w:r>
      <w:r w:rsidR="00111C3C">
        <w:rPr>
          <w:rFonts w:ascii="Arial" w:hAnsi="Arial" w:cs="Arial"/>
          <w:szCs w:val="24"/>
        </w:rPr>
        <w:t>well-</w:t>
      </w:r>
      <w:r w:rsidR="00111C3C" w:rsidRPr="00A3149C">
        <w:rPr>
          <w:rFonts w:ascii="Arial" w:hAnsi="Arial" w:cs="Arial"/>
          <w:szCs w:val="24"/>
        </w:rPr>
        <w:t>motivated</w:t>
      </w:r>
      <w:r w:rsidR="002B3D6B" w:rsidRPr="00A3149C">
        <w:rPr>
          <w:rFonts w:ascii="Arial" w:hAnsi="Arial" w:cs="Arial"/>
          <w:szCs w:val="24"/>
        </w:rPr>
        <w:t>, well led</w:t>
      </w:r>
      <w:r w:rsidR="002B3D6B">
        <w:rPr>
          <w:rFonts w:ascii="Arial" w:hAnsi="Arial" w:cs="Arial"/>
          <w:szCs w:val="24"/>
        </w:rPr>
        <w:t>,</w:t>
      </w:r>
      <w:r w:rsidR="002B3D6B" w:rsidRPr="00A3149C">
        <w:rPr>
          <w:rFonts w:ascii="Arial" w:hAnsi="Arial" w:cs="Arial"/>
          <w:szCs w:val="24"/>
        </w:rPr>
        <w:t xml:space="preserve"> and who have appropriate opportunities </w:t>
      </w:r>
      <w:r w:rsidR="002B3D6B">
        <w:rPr>
          <w:rFonts w:ascii="Arial" w:hAnsi="Arial" w:cs="Arial"/>
          <w:szCs w:val="24"/>
        </w:rPr>
        <w:t>for</w:t>
      </w:r>
      <w:r w:rsidR="002B3D6B" w:rsidRPr="00A3149C">
        <w:rPr>
          <w:rFonts w:ascii="Arial" w:hAnsi="Arial" w:cs="Arial"/>
          <w:szCs w:val="24"/>
        </w:rPr>
        <w:t xml:space="preserve"> training and skills development</w:t>
      </w:r>
      <w:r w:rsidR="002B3D6B">
        <w:rPr>
          <w:rFonts w:ascii="Arial" w:hAnsi="Arial" w:cs="Arial"/>
          <w:szCs w:val="24"/>
        </w:rPr>
        <w:t>,</w:t>
      </w:r>
      <w:r w:rsidR="002B3D6B" w:rsidRPr="00A3149C">
        <w:rPr>
          <w:rFonts w:ascii="Arial" w:hAnsi="Arial" w:cs="Arial"/>
          <w:szCs w:val="24"/>
        </w:rPr>
        <w:t xml:space="preserve"> are likely to deliver higher quality services. One of the clearest ways an employer can demonstrate that it takes a positive approach to its workforce is by payment of the Living Wage. </w:t>
      </w:r>
      <w:r w:rsidR="00EA428F">
        <w:rPr>
          <w:rFonts w:ascii="Arial" w:hAnsi="Arial" w:cs="Arial"/>
        </w:rPr>
        <w:t>The</w:t>
      </w:r>
      <w:r w:rsidR="002B3D6B">
        <w:rPr>
          <w:rFonts w:ascii="Arial" w:hAnsi="Arial" w:cs="Arial"/>
        </w:rPr>
        <w:t>refore, the</w:t>
      </w:r>
      <w:r w:rsidR="00EA428F">
        <w:rPr>
          <w:rFonts w:ascii="Arial" w:hAnsi="Arial" w:cs="Arial"/>
        </w:rPr>
        <w:t xml:space="preserve"> Association will</w:t>
      </w:r>
      <w:r w:rsidR="00EA428F" w:rsidRPr="00EA428F">
        <w:rPr>
          <w:rFonts w:ascii="Arial" w:hAnsi="Arial" w:cs="Arial"/>
        </w:rPr>
        <w:t xml:space="preserve"> encourage </w:t>
      </w:r>
      <w:r w:rsidR="00EA428F">
        <w:rPr>
          <w:rFonts w:ascii="Arial" w:hAnsi="Arial" w:cs="Arial"/>
        </w:rPr>
        <w:t xml:space="preserve">all </w:t>
      </w:r>
      <w:r w:rsidR="00EA428F" w:rsidRPr="00EA428F">
        <w:rPr>
          <w:rFonts w:ascii="Arial" w:hAnsi="Arial" w:cs="Arial"/>
        </w:rPr>
        <w:t xml:space="preserve">contractors appointed through its </w:t>
      </w:r>
      <w:r w:rsidR="00462A43">
        <w:rPr>
          <w:rFonts w:ascii="Arial" w:hAnsi="Arial" w:cs="Arial"/>
        </w:rPr>
        <w:t xml:space="preserve">regulated </w:t>
      </w:r>
      <w:r w:rsidR="00EA428F" w:rsidRPr="00EA428F">
        <w:rPr>
          <w:rFonts w:ascii="Arial" w:hAnsi="Arial" w:cs="Arial"/>
        </w:rPr>
        <w:t>procurement process</w:t>
      </w:r>
      <w:r w:rsidR="002B3D6B">
        <w:rPr>
          <w:rFonts w:ascii="Arial" w:hAnsi="Arial" w:cs="Arial"/>
        </w:rPr>
        <w:t>es</w:t>
      </w:r>
      <w:r w:rsidR="00EA428F" w:rsidRPr="00EA428F">
        <w:rPr>
          <w:rFonts w:ascii="Arial" w:hAnsi="Arial" w:cs="Arial"/>
        </w:rPr>
        <w:t xml:space="preserve"> to become Living Wage accredited employers.</w:t>
      </w:r>
      <w:r w:rsidR="00A3149C" w:rsidRPr="00A3149C">
        <w:rPr>
          <w:rFonts w:ascii="Arial" w:hAnsi="Arial" w:cs="Arial"/>
          <w:szCs w:val="24"/>
        </w:rPr>
        <w:t xml:space="preserve"> </w:t>
      </w:r>
    </w:p>
    <w:p w14:paraId="2EEA9ECD" w14:textId="77777777" w:rsidR="00016E53" w:rsidRDefault="00016E53" w:rsidP="00016E53">
      <w:pPr>
        <w:spacing w:after="0" w:line="240" w:lineRule="auto"/>
        <w:ind w:left="720" w:hanging="720"/>
        <w:jc w:val="both"/>
        <w:rPr>
          <w:rFonts w:ascii="Arial" w:hAnsi="Arial" w:cs="Arial"/>
          <w:szCs w:val="24"/>
        </w:rPr>
      </w:pPr>
    </w:p>
    <w:p w14:paraId="6620C733" w14:textId="77777777" w:rsidR="00016E53" w:rsidRDefault="00016E53" w:rsidP="00016E53">
      <w:pPr>
        <w:spacing w:after="0" w:line="240" w:lineRule="auto"/>
        <w:jc w:val="both"/>
        <w:rPr>
          <w:rFonts w:ascii="Arial" w:hAnsi="Arial" w:cs="Arial"/>
        </w:rPr>
      </w:pPr>
    </w:p>
    <w:p w14:paraId="1286ED69" w14:textId="2E2E05D0" w:rsidR="00EA428F" w:rsidRPr="00EF79A8" w:rsidRDefault="00EA428F" w:rsidP="00463941">
      <w:pPr>
        <w:pStyle w:val="ListParagraph"/>
        <w:numPr>
          <w:ilvl w:val="0"/>
          <w:numId w:val="1"/>
        </w:numPr>
        <w:spacing w:after="0" w:line="240" w:lineRule="auto"/>
        <w:jc w:val="both"/>
        <w:rPr>
          <w:rFonts w:ascii="Arial" w:hAnsi="Arial" w:cs="Arial"/>
          <w:b/>
        </w:rPr>
      </w:pPr>
      <w:r w:rsidRPr="00EF79A8">
        <w:rPr>
          <w:rFonts w:ascii="Arial" w:hAnsi="Arial" w:cs="Arial"/>
          <w:b/>
        </w:rPr>
        <w:t xml:space="preserve">HEALTH &amp; SAFETY </w:t>
      </w:r>
    </w:p>
    <w:p w14:paraId="5D4E8E9D" w14:textId="77777777" w:rsidR="00016E53" w:rsidRPr="00016E53" w:rsidRDefault="00016E53" w:rsidP="00016E53">
      <w:pPr>
        <w:pStyle w:val="ListParagraph"/>
        <w:spacing w:after="0" w:line="240" w:lineRule="auto"/>
        <w:jc w:val="both"/>
        <w:rPr>
          <w:rFonts w:ascii="Arial" w:hAnsi="Arial" w:cs="Arial"/>
          <w:b/>
        </w:rPr>
      </w:pPr>
    </w:p>
    <w:p w14:paraId="29C20317" w14:textId="27C6AD8F" w:rsidR="00516899" w:rsidRDefault="00EF79A8" w:rsidP="00016E53">
      <w:pPr>
        <w:spacing w:after="0" w:line="240" w:lineRule="auto"/>
        <w:ind w:left="720" w:hanging="720"/>
        <w:jc w:val="both"/>
        <w:rPr>
          <w:rFonts w:ascii="Arial" w:hAnsi="Arial" w:cs="Arial"/>
        </w:rPr>
      </w:pPr>
      <w:r>
        <w:rPr>
          <w:rFonts w:ascii="Arial" w:hAnsi="Arial" w:cs="Arial"/>
        </w:rPr>
        <w:t>8</w:t>
      </w:r>
      <w:r w:rsidR="00516899" w:rsidRPr="00516899">
        <w:rPr>
          <w:rFonts w:ascii="Arial" w:hAnsi="Arial" w:cs="Arial"/>
        </w:rPr>
        <w:t>.1</w:t>
      </w:r>
      <w:r w:rsidR="00516899" w:rsidRPr="00516899">
        <w:rPr>
          <w:rFonts w:ascii="Arial" w:hAnsi="Arial" w:cs="Arial"/>
        </w:rPr>
        <w:tab/>
        <w:t>Southside Housing Association</w:t>
      </w:r>
      <w:r w:rsidR="00516899">
        <w:rPr>
          <w:rFonts w:ascii="Arial" w:hAnsi="Arial" w:cs="Arial"/>
        </w:rPr>
        <w:t xml:space="preserve"> </w:t>
      </w:r>
      <w:r w:rsidR="00516899" w:rsidRPr="00516899">
        <w:rPr>
          <w:rFonts w:ascii="Arial" w:hAnsi="Arial" w:cs="Arial"/>
        </w:rPr>
        <w:t xml:space="preserve">will promote compliance by its contractors with the Health and Safety at Work Act 1974 and any provision made under that Act by ensuring that all Health and Safety documentation, risk assessments and processes relevant and proportionate to the contract are in place before the contract is awarded. </w:t>
      </w:r>
    </w:p>
    <w:p w14:paraId="12FD4BF8" w14:textId="77777777" w:rsidR="00016E53" w:rsidRDefault="00016E53" w:rsidP="00016E53">
      <w:pPr>
        <w:spacing w:after="0" w:line="240" w:lineRule="auto"/>
        <w:ind w:left="720" w:hanging="720"/>
        <w:jc w:val="both"/>
        <w:rPr>
          <w:rFonts w:ascii="Arial" w:hAnsi="Arial" w:cs="Arial"/>
        </w:rPr>
      </w:pPr>
    </w:p>
    <w:p w14:paraId="1A582EEE" w14:textId="052E019B"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.2</w:t>
      </w:r>
      <w:r w:rsidR="00516899">
        <w:rPr>
          <w:rFonts w:ascii="Arial" w:hAnsi="Arial" w:cs="Arial"/>
        </w:rPr>
        <w:tab/>
      </w:r>
      <w:r w:rsidR="00516899" w:rsidRPr="00516899">
        <w:rPr>
          <w:rFonts w:ascii="Arial" w:hAnsi="Arial" w:cs="Arial"/>
        </w:rPr>
        <w:t>All contractors’ previous Health and Safety record will be</w:t>
      </w:r>
      <w:r w:rsidR="00516899">
        <w:rPr>
          <w:rFonts w:ascii="Arial" w:hAnsi="Arial" w:cs="Arial"/>
        </w:rPr>
        <w:t xml:space="preserve"> taken into account as part of any</w:t>
      </w:r>
      <w:r w:rsidR="00516899" w:rsidRPr="00516899">
        <w:rPr>
          <w:rFonts w:ascii="Arial" w:hAnsi="Arial" w:cs="Arial"/>
        </w:rPr>
        <w:t xml:space="preserve"> Quality assessment</w:t>
      </w:r>
      <w:r w:rsidR="00516899">
        <w:rPr>
          <w:rFonts w:ascii="Arial" w:hAnsi="Arial" w:cs="Arial"/>
        </w:rPr>
        <w:t xml:space="preserve"> process</w:t>
      </w:r>
      <w:r w:rsidR="00516899" w:rsidRPr="00516899">
        <w:rPr>
          <w:rFonts w:ascii="Arial" w:hAnsi="Arial" w:cs="Arial"/>
        </w:rPr>
        <w:t>.</w:t>
      </w:r>
    </w:p>
    <w:p w14:paraId="440D1F07" w14:textId="77777777" w:rsidR="00016E53" w:rsidRDefault="00016E53" w:rsidP="00016E53">
      <w:pPr>
        <w:spacing w:after="0" w:line="240" w:lineRule="auto"/>
        <w:ind w:left="720" w:hanging="720"/>
        <w:jc w:val="both"/>
        <w:rPr>
          <w:rFonts w:ascii="Arial" w:hAnsi="Arial" w:cs="Arial"/>
        </w:rPr>
      </w:pPr>
    </w:p>
    <w:p w14:paraId="466C1CB8" w14:textId="15279CD7"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.3</w:t>
      </w:r>
      <w:r w:rsidR="00516899">
        <w:rPr>
          <w:rFonts w:ascii="Arial" w:hAnsi="Arial" w:cs="Arial"/>
        </w:rPr>
        <w:tab/>
        <w:t xml:space="preserve">The </w:t>
      </w:r>
      <w:r w:rsidR="00D13218">
        <w:rPr>
          <w:rFonts w:ascii="Arial" w:hAnsi="Arial" w:cs="Arial"/>
        </w:rPr>
        <w:t>Association</w:t>
      </w:r>
      <w:r w:rsidR="00D13218" w:rsidRPr="00516899">
        <w:rPr>
          <w:rFonts w:ascii="Arial" w:hAnsi="Arial" w:cs="Arial"/>
        </w:rPr>
        <w:t xml:space="preserve"> will</w:t>
      </w:r>
      <w:r w:rsidR="00516899" w:rsidRPr="00516899">
        <w:rPr>
          <w:rFonts w:ascii="Arial" w:hAnsi="Arial" w:cs="Arial"/>
        </w:rPr>
        <w:t xml:space="preserve"> require all tenderers to provide evidence to demonstrate that they comply </w:t>
      </w:r>
      <w:r w:rsidR="00D13218" w:rsidRPr="00516899">
        <w:rPr>
          <w:rFonts w:ascii="Arial" w:hAnsi="Arial" w:cs="Arial"/>
        </w:rPr>
        <w:t>with current</w:t>
      </w:r>
      <w:r w:rsidR="00516899" w:rsidRPr="00516899">
        <w:rPr>
          <w:rFonts w:ascii="Arial" w:hAnsi="Arial" w:cs="Arial"/>
        </w:rPr>
        <w:t xml:space="preserve"> health and safety legislation and to provide details of how they actively promote and manage good health and safety </w:t>
      </w:r>
      <w:r w:rsidR="00410919" w:rsidRPr="00516899">
        <w:rPr>
          <w:rFonts w:ascii="Arial" w:hAnsi="Arial" w:cs="Arial"/>
        </w:rPr>
        <w:t>practice</w:t>
      </w:r>
      <w:r w:rsidR="00516899" w:rsidRPr="00516899">
        <w:rPr>
          <w:rFonts w:ascii="Arial" w:hAnsi="Arial" w:cs="Arial"/>
        </w:rPr>
        <w:t xml:space="preserve"> </w:t>
      </w:r>
      <w:r w:rsidR="00CC70D4">
        <w:rPr>
          <w:rFonts w:ascii="Arial" w:hAnsi="Arial" w:cs="Arial"/>
        </w:rPr>
        <w:t>e.</w:t>
      </w:r>
      <w:r w:rsidR="00516899" w:rsidRPr="00516899">
        <w:rPr>
          <w:rFonts w:ascii="Arial" w:hAnsi="Arial" w:cs="Arial"/>
        </w:rPr>
        <w:t>g. through training and the communication of relevant information to staff.</w:t>
      </w:r>
    </w:p>
    <w:p w14:paraId="3C969C21" w14:textId="77777777" w:rsidR="00016E53" w:rsidRPr="00516899" w:rsidRDefault="00016E53" w:rsidP="00016E53">
      <w:pPr>
        <w:spacing w:after="0" w:line="240" w:lineRule="auto"/>
        <w:ind w:left="720" w:hanging="720"/>
        <w:jc w:val="both"/>
        <w:rPr>
          <w:rFonts w:ascii="Arial" w:hAnsi="Arial" w:cs="Arial"/>
        </w:rPr>
      </w:pPr>
    </w:p>
    <w:p w14:paraId="78F07D4B" w14:textId="62A7ABCB"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.4</w:t>
      </w:r>
      <w:r w:rsidR="00516899">
        <w:rPr>
          <w:rFonts w:ascii="Arial" w:hAnsi="Arial" w:cs="Arial"/>
        </w:rPr>
        <w:tab/>
      </w:r>
      <w:r w:rsidR="00516899" w:rsidRPr="00516899">
        <w:rPr>
          <w:rFonts w:ascii="Arial" w:hAnsi="Arial" w:cs="Arial"/>
        </w:rPr>
        <w:t xml:space="preserve">Where there are specific health and safety concerns relating to a particular procurement, we will require tenderers to detail, as part of the procurement process, the measures they will implement to respond to the identified risks. </w:t>
      </w:r>
    </w:p>
    <w:p w14:paraId="3D03A83F" w14:textId="77777777" w:rsidR="00016E53" w:rsidRDefault="00016E53" w:rsidP="00016E53">
      <w:pPr>
        <w:spacing w:after="0" w:line="240" w:lineRule="auto"/>
        <w:ind w:left="720" w:hanging="720"/>
        <w:jc w:val="both"/>
        <w:rPr>
          <w:rFonts w:ascii="Arial" w:hAnsi="Arial" w:cs="Arial"/>
        </w:rPr>
      </w:pPr>
    </w:p>
    <w:p w14:paraId="505A586B" w14:textId="3AACF847"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.5</w:t>
      </w:r>
      <w:r w:rsidR="00516899">
        <w:rPr>
          <w:rFonts w:ascii="Arial" w:hAnsi="Arial" w:cs="Arial"/>
        </w:rPr>
        <w:tab/>
      </w:r>
      <w:r w:rsidR="00516899" w:rsidRPr="00516899">
        <w:rPr>
          <w:rFonts w:ascii="Arial" w:hAnsi="Arial" w:cs="Arial"/>
        </w:rPr>
        <w:t>Contractors will be required to respond to specific risks and provide risk management plans, and proposals for</w:t>
      </w:r>
      <w:r w:rsidR="00516899">
        <w:rPr>
          <w:rFonts w:ascii="Arial" w:hAnsi="Arial" w:cs="Arial"/>
        </w:rPr>
        <w:t xml:space="preserve"> </w:t>
      </w:r>
      <w:r w:rsidR="00516899" w:rsidRPr="00516899">
        <w:rPr>
          <w:rFonts w:ascii="Arial" w:hAnsi="Arial" w:cs="Arial"/>
        </w:rPr>
        <w:t xml:space="preserve">managing Health and Safety during the contract term, along with their tender returns. </w:t>
      </w:r>
    </w:p>
    <w:p w14:paraId="34FEF16A" w14:textId="77777777" w:rsidR="00016E53" w:rsidRDefault="00016E53" w:rsidP="00016E53">
      <w:pPr>
        <w:spacing w:after="0" w:line="240" w:lineRule="auto"/>
        <w:ind w:left="720" w:hanging="720"/>
        <w:jc w:val="both"/>
        <w:rPr>
          <w:rFonts w:ascii="Arial" w:hAnsi="Arial" w:cs="Arial"/>
        </w:rPr>
      </w:pPr>
    </w:p>
    <w:p w14:paraId="3380429B" w14:textId="2319E530"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.6</w:t>
      </w:r>
      <w:r w:rsidR="00516899">
        <w:rPr>
          <w:rFonts w:ascii="Arial" w:hAnsi="Arial" w:cs="Arial"/>
        </w:rPr>
        <w:tab/>
      </w:r>
      <w:r w:rsidR="00516899" w:rsidRPr="00516899">
        <w:rPr>
          <w:rFonts w:ascii="Arial" w:hAnsi="Arial" w:cs="Arial"/>
        </w:rPr>
        <w:t>Monitoring of compliance with Health and Safety requirements during the contract term will be the responsibility of the Contract Manager or Principal Designer where the Construction (Design and Management) Regulations 2015 apply</w:t>
      </w:r>
      <w:r w:rsidR="005D1395" w:rsidRPr="00516899">
        <w:rPr>
          <w:rFonts w:ascii="Arial" w:hAnsi="Arial" w:cs="Arial"/>
        </w:rPr>
        <w:t xml:space="preserve">. </w:t>
      </w:r>
    </w:p>
    <w:p w14:paraId="5A87F8A4" w14:textId="77777777" w:rsidR="00016E53" w:rsidRDefault="00016E53" w:rsidP="00016E53">
      <w:pPr>
        <w:spacing w:after="0" w:line="240" w:lineRule="auto"/>
        <w:ind w:left="720" w:hanging="720"/>
        <w:jc w:val="both"/>
        <w:rPr>
          <w:rFonts w:ascii="Arial" w:hAnsi="Arial" w:cs="Arial"/>
        </w:rPr>
      </w:pPr>
    </w:p>
    <w:p w14:paraId="2D5A9E98" w14:textId="22272D2B" w:rsidR="00D3274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.7</w:t>
      </w:r>
      <w:r w:rsidR="00516899">
        <w:rPr>
          <w:rFonts w:ascii="Arial" w:hAnsi="Arial" w:cs="Arial"/>
        </w:rPr>
        <w:tab/>
      </w:r>
      <w:r w:rsidR="00516899" w:rsidRPr="00516899">
        <w:rPr>
          <w:rFonts w:ascii="Arial" w:hAnsi="Arial" w:cs="Arial"/>
        </w:rPr>
        <w:t xml:space="preserve">At all site meetings and progress meetings </w:t>
      </w:r>
      <w:r w:rsidR="00462A43">
        <w:rPr>
          <w:rFonts w:ascii="Arial" w:hAnsi="Arial" w:cs="Arial"/>
        </w:rPr>
        <w:t xml:space="preserve">relating to works contracts </w:t>
      </w:r>
      <w:r w:rsidR="00516899" w:rsidRPr="00516899">
        <w:rPr>
          <w:rFonts w:ascii="Arial" w:hAnsi="Arial" w:cs="Arial"/>
        </w:rPr>
        <w:t>there will be standing agenda item covering Health and Safety.</w:t>
      </w:r>
    </w:p>
    <w:p w14:paraId="08830018" w14:textId="77777777" w:rsidR="00016E53" w:rsidRDefault="00016E53" w:rsidP="00016E53">
      <w:pPr>
        <w:spacing w:after="0" w:line="240" w:lineRule="auto"/>
        <w:ind w:left="720" w:hanging="720"/>
        <w:jc w:val="both"/>
        <w:rPr>
          <w:rFonts w:ascii="Arial" w:hAnsi="Arial" w:cs="Arial"/>
        </w:rPr>
      </w:pPr>
    </w:p>
    <w:p w14:paraId="24A74826" w14:textId="196CEC06"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.8</w:t>
      </w:r>
      <w:r w:rsidR="00516899">
        <w:rPr>
          <w:rFonts w:ascii="Arial" w:hAnsi="Arial" w:cs="Arial"/>
        </w:rPr>
        <w:tab/>
      </w:r>
      <w:r w:rsidR="00516899" w:rsidRPr="00516899">
        <w:rPr>
          <w:rFonts w:ascii="Arial" w:hAnsi="Arial" w:cs="Arial"/>
        </w:rPr>
        <w:t>All contractors will be required to disclose to the Contract Manager</w:t>
      </w:r>
      <w:r>
        <w:rPr>
          <w:rFonts w:ascii="Arial" w:hAnsi="Arial" w:cs="Arial"/>
        </w:rPr>
        <w:t xml:space="preserve"> or Principal Designer</w:t>
      </w:r>
      <w:r w:rsidR="00516899" w:rsidRPr="00516899">
        <w:rPr>
          <w:rFonts w:ascii="Arial" w:hAnsi="Arial" w:cs="Arial"/>
        </w:rPr>
        <w:t xml:space="preserve"> any incidents, near misses, concerns, or newly identified risks arising during the contract term. </w:t>
      </w:r>
    </w:p>
    <w:p w14:paraId="4087B2D2" w14:textId="77777777" w:rsidR="00016E53" w:rsidRDefault="00016E53" w:rsidP="00016E53">
      <w:pPr>
        <w:spacing w:after="0" w:line="240" w:lineRule="auto"/>
        <w:ind w:left="720" w:hanging="720"/>
        <w:jc w:val="both"/>
        <w:rPr>
          <w:rFonts w:ascii="Arial" w:hAnsi="Arial" w:cs="Arial"/>
        </w:rPr>
      </w:pPr>
    </w:p>
    <w:p w14:paraId="30E3F409" w14:textId="68F83AEA" w:rsidR="00516899" w:rsidRDefault="00EF79A8" w:rsidP="00016E53">
      <w:pPr>
        <w:spacing w:after="0" w:line="240" w:lineRule="auto"/>
        <w:ind w:left="720" w:hanging="720"/>
        <w:jc w:val="both"/>
        <w:rPr>
          <w:rFonts w:ascii="Arial" w:hAnsi="Arial" w:cs="Arial"/>
        </w:rPr>
      </w:pPr>
      <w:r>
        <w:rPr>
          <w:rFonts w:ascii="Arial" w:hAnsi="Arial" w:cs="Arial"/>
        </w:rPr>
        <w:t>8</w:t>
      </w:r>
      <w:r w:rsidR="00516899">
        <w:rPr>
          <w:rFonts w:ascii="Arial" w:hAnsi="Arial" w:cs="Arial"/>
        </w:rPr>
        <w:t>.</w:t>
      </w:r>
      <w:r w:rsidR="00D32749">
        <w:rPr>
          <w:rFonts w:ascii="Arial" w:hAnsi="Arial" w:cs="Arial"/>
        </w:rPr>
        <w:t>9</w:t>
      </w:r>
      <w:r w:rsidR="00516899">
        <w:rPr>
          <w:rFonts w:ascii="Arial" w:hAnsi="Arial" w:cs="Arial"/>
        </w:rPr>
        <w:tab/>
      </w:r>
      <w:r w:rsidR="00516899" w:rsidRPr="00516899">
        <w:rPr>
          <w:rFonts w:ascii="Arial" w:hAnsi="Arial" w:cs="Arial"/>
        </w:rPr>
        <w:t>The Contract Manager will maintain and update a comprehensive risk management plan for each contract. We will ensure that the measures taken to ensure the promotion of health and safety are relevant, proportionate and not overly burdensome, meeting current legislation as a minimum.</w:t>
      </w:r>
    </w:p>
    <w:p w14:paraId="3415DDA1" w14:textId="77777777" w:rsidR="00D00A0C" w:rsidRDefault="00D00A0C" w:rsidP="00016E53">
      <w:pPr>
        <w:spacing w:after="0" w:line="240" w:lineRule="auto"/>
        <w:ind w:left="720" w:hanging="720"/>
        <w:jc w:val="both"/>
        <w:rPr>
          <w:rFonts w:ascii="Arial" w:hAnsi="Arial" w:cs="Arial"/>
        </w:rPr>
      </w:pPr>
    </w:p>
    <w:p w14:paraId="45E43398" w14:textId="77777777" w:rsidR="00BE764F" w:rsidRPr="00516899" w:rsidRDefault="00BE764F" w:rsidP="00016E53">
      <w:pPr>
        <w:spacing w:after="0" w:line="240" w:lineRule="auto"/>
        <w:ind w:left="720" w:hanging="720"/>
        <w:jc w:val="both"/>
        <w:rPr>
          <w:rFonts w:ascii="Arial" w:hAnsi="Arial" w:cs="Arial"/>
        </w:rPr>
      </w:pPr>
    </w:p>
    <w:p w14:paraId="5E9C1A58" w14:textId="3859BDBD" w:rsidR="00FE6F4D" w:rsidRDefault="0095028E" w:rsidP="00016E53">
      <w:pPr>
        <w:spacing w:after="0" w:line="240" w:lineRule="auto"/>
        <w:jc w:val="both"/>
        <w:rPr>
          <w:rFonts w:ascii="Arial" w:hAnsi="Arial" w:cs="Arial"/>
          <w:b/>
        </w:rPr>
      </w:pPr>
      <w:r w:rsidRPr="00FC00EB">
        <w:rPr>
          <w:rFonts w:ascii="Arial" w:hAnsi="Arial" w:cs="Arial"/>
          <w:b/>
        </w:rPr>
        <w:t>9</w:t>
      </w:r>
      <w:r w:rsidR="00FE6F4D" w:rsidRPr="00FC00EB">
        <w:rPr>
          <w:rFonts w:ascii="Arial" w:hAnsi="Arial" w:cs="Arial"/>
          <w:b/>
        </w:rPr>
        <w:t>.0</w:t>
      </w:r>
      <w:r w:rsidR="00FE6F4D" w:rsidRPr="00FC00EB">
        <w:rPr>
          <w:rFonts w:ascii="Arial" w:hAnsi="Arial" w:cs="Arial"/>
          <w:b/>
        </w:rPr>
        <w:tab/>
        <w:t>CONSULTATION AND ENGAGEMENT</w:t>
      </w:r>
      <w:r w:rsidR="00200904">
        <w:rPr>
          <w:rFonts w:ascii="Arial" w:hAnsi="Arial" w:cs="Arial"/>
          <w:b/>
        </w:rPr>
        <w:t xml:space="preserve">  </w:t>
      </w:r>
    </w:p>
    <w:p w14:paraId="25AB90CA" w14:textId="77777777" w:rsidR="00016E53" w:rsidRPr="00FE6F4D" w:rsidRDefault="00016E53" w:rsidP="00016E53">
      <w:pPr>
        <w:spacing w:after="0" w:line="240" w:lineRule="auto"/>
        <w:jc w:val="both"/>
        <w:rPr>
          <w:rFonts w:ascii="Arial" w:hAnsi="Arial" w:cs="Arial"/>
          <w:b/>
        </w:rPr>
      </w:pPr>
    </w:p>
    <w:p w14:paraId="0F9B9596" w14:textId="77777777" w:rsidR="0095028E" w:rsidRDefault="0095028E" w:rsidP="0095028E">
      <w:pPr>
        <w:spacing w:after="0" w:line="240" w:lineRule="auto"/>
        <w:ind w:left="720" w:hanging="720"/>
        <w:jc w:val="both"/>
        <w:rPr>
          <w:rFonts w:ascii="Arial" w:hAnsi="Arial" w:cs="Arial"/>
        </w:rPr>
      </w:pPr>
      <w:r>
        <w:rPr>
          <w:rFonts w:ascii="Arial" w:hAnsi="Arial" w:cs="Arial"/>
        </w:rPr>
        <w:t>9</w:t>
      </w:r>
      <w:r w:rsidR="00342C28">
        <w:rPr>
          <w:rFonts w:ascii="Arial" w:hAnsi="Arial" w:cs="Arial"/>
        </w:rPr>
        <w:t>.1</w:t>
      </w:r>
      <w:r w:rsidR="00342C28">
        <w:rPr>
          <w:rFonts w:ascii="Arial" w:hAnsi="Arial" w:cs="Arial"/>
        </w:rPr>
        <w:tab/>
      </w:r>
      <w:r>
        <w:rPr>
          <w:rFonts w:ascii="Arial" w:hAnsi="Arial" w:cs="Arial"/>
        </w:rPr>
        <w:t>The Association will</w:t>
      </w:r>
      <w:r w:rsidRPr="0095028E">
        <w:rPr>
          <w:rFonts w:ascii="Arial" w:hAnsi="Arial" w:cs="Arial"/>
        </w:rPr>
        <w:t xml:space="preserve"> engage with our customers in a variety of ways using for example, focus groups,</w:t>
      </w:r>
      <w:r>
        <w:rPr>
          <w:rFonts w:ascii="Arial" w:hAnsi="Arial" w:cs="Arial"/>
        </w:rPr>
        <w:t xml:space="preserve"> </w:t>
      </w:r>
      <w:r w:rsidRPr="0095028E">
        <w:rPr>
          <w:rFonts w:ascii="Arial" w:hAnsi="Arial" w:cs="Arial"/>
        </w:rPr>
        <w:t>complaints information and satisfaction surveys after our contracts to understand our</w:t>
      </w:r>
      <w:r>
        <w:rPr>
          <w:rFonts w:ascii="Arial" w:hAnsi="Arial" w:cs="Arial"/>
        </w:rPr>
        <w:t xml:space="preserve"> </w:t>
      </w:r>
      <w:r w:rsidRPr="0095028E">
        <w:rPr>
          <w:rFonts w:ascii="Arial" w:hAnsi="Arial" w:cs="Arial"/>
        </w:rPr>
        <w:t xml:space="preserve">customer’s views on our products and services. </w:t>
      </w:r>
    </w:p>
    <w:p w14:paraId="7A8B0959" w14:textId="77777777" w:rsidR="0095028E" w:rsidRDefault="0095028E" w:rsidP="0095028E">
      <w:pPr>
        <w:spacing w:after="0" w:line="240" w:lineRule="auto"/>
        <w:ind w:left="720" w:hanging="720"/>
        <w:jc w:val="both"/>
        <w:rPr>
          <w:rFonts w:ascii="Arial" w:hAnsi="Arial" w:cs="Arial"/>
        </w:rPr>
      </w:pPr>
    </w:p>
    <w:p w14:paraId="03DB58DC" w14:textId="0D52D01B" w:rsidR="00342C28" w:rsidRDefault="0095028E" w:rsidP="0095028E">
      <w:pPr>
        <w:spacing w:after="0" w:line="240" w:lineRule="auto"/>
        <w:ind w:left="720" w:hanging="720"/>
        <w:jc w:val="both"/>
        <w:rPr>
          <w:rFonts w:ascii="Arial" w:hAnsi="Arial" w:cs="Arial"/>
        </w:rPr>
      </w:pPr>
      <w:r>
        <w:rPr>
          <w:rFonts w:ascii="Arial" w:hAnsi="Arial" w:cs="Arial"/>
        </w:rPr>
        <w:t>9.2</w:t>
      </w:r>
      <w:r>
        <w:rPr>
          <w:rFonts w:ascii="Arial" w:hAnsi="Arial" w:cs="Arial"/>
        </w:rPr>
        <w:tab/>
      </w:r>
      <w:r w:rsidRPr="0095028E">
        <w:rPr>
          <w:rFonts w:ascii="Arial" w:hAnsi="Arial" w:cs="Arial"/>
        </w:rPr>
        <w:t>Where possible</w:t>
      </w:r>
      <w:r w:rsidR="00554CB9">
        <w:rPr>
          <w:rFonts w:ascii="Arial" w:hAnsi="Arial" w:cs="Arial"/>
        </w:rPr>
        <w:t>,</w:t>
      </w:r>
      <w:r w:rsidRPr="0095028E">
        <w:rPr>
          <w:rFonts w:ascii="Arial" w:hAnsi="Arial" w:cs="Arial"/>
        </w:rPr>
        <w:t xml:space="preserve"> recommendations arising from the consultation process will be included in the contract terms itself or in the contract </w:t>
      </w:r>
      <w:r w:rsidR="00554CB9" w:rsidRPr="0095028E">
        <w:rPr>
          <w:rFonts w:ascii="Arial" w:hAnsi="Arial" w:cs="Arial"/>
        </w:rPr>
        <w:t>preliminaries.</w:t>
      </w:r>
    </w:p>
    <w:p w14:paraId="36377C16" w14:textId="77777777" w:rsidR="0095028E" w:rsidRDefault="0095028E" w:rsidP="0095028E">
      <w:pPr>
        <w:spacing w:after="0" w:line="240" w:lineRule="auto"/>
        <w:ind w:left="720" w:hanging="720"/>
        <w:jc w:val="both"/>
        <w:rPr>
          <w:rFonts w:ascii="Arial" w:hAnsi="Arial" w:cs="Arial"/>
        </w:rPr>
      </w:pPr>
    </w:p>
    <w:p w14:paraId="5EDBAA1F" w14:textId="69151C71" w:rsidR="0095028E" w:rsidRDefault="0095028E" w:rsidP="0095028E">
      <w:pPr>
        <w:spacing w:after="0" w:line="240" w:lineRule="auto"/>
        <w:ind w:left="720" w:hanging="720"/>
        <w:jc w:val="both"/>
        <w:rPr>
          <w:rFonts w:ascii="Arial" w:hAnsi="Arial" w:cs="Arial"/>
        </w:rPr>
      </w:pPr>
      <w:r>
        <w:rPr>
          <w:rFonts w:ascii="Arial" w:hAnsi="Arial" w:cs="Arial"/>
        </w:rPr>
        <w:t>9.3</w:t>
      </w:r>
      <w:r>
        <w:rPr>
          <w:rFonts w:ascii="Arial" w:hAnsi="Arial" w:cs="Arial"/>
        </w:rPr>
        <w:tab/>
      </w:r>
      <w:r w:rsidRPr="0095028E">
        <w:rPr>
          <w:rFonts w:ascii="Arial" w:hAnsi="Arial" w:cs="Arial"/>
        </w:rPr>
        <w:t>Where possible we will consult customers and other stakeholders on the form, content and design of new buildings as part of the planning application and, where required, pre-planning consultation</w:t>
      </w:r>
      <w:r>
        <w:rPr>
          <w:rFonts w:ascii="Arial" w:hAnsi="Arial" w:cs="Arial"/>
        </w:rPr>
        <w:t>.</w:t>
      </w:r>
    </w:p>
    <w:p w14:paraId="09DDEA7A" w14:textId="77777777" w:rsidR="0095028E" w:rsidRDefault="0095028E" w:rsidP="0095028E">
      <w:pPr>
        <w:spacing w:after="0" w:line="240" w:lineRule="auto"/>
        <w:ind w:left="720" w:hanging="720"/>
        <w:jc w:val="both"/>
        <w:rPr>
          <w:rFonts w:ascii="Arial" w:hAnsi="Arial" w:cs="Arial"/>
        </w:rPr>
      </w:pPr>
    </w:p>
    <w:p w14:paraId="63C579F2" w14:textId="77777777" w:rsidR="0095028E" w:rsidRDefault="0095028E" w:rsidP="0095028E">
      <w:pPr>
        <w:spacing w:after="0" w:line="240" w:lineRule="auto"/>
        <w:ind w:left="720" w:hanging="720"/>
        <w:jc w:val="both"/>
        <w:rPr>
          <w:rFonts w:ascii="Arial" w:hAnsi="Arial" w:cs="Arial"/>
        </w:rPr>
      </w:pPr>
    </w:p>
    <w:p w14:paraId="6117D844" w14:textId="62F6BB6C" w:rsidR="00E540D6" w:rsidRDefault="00462A43" w:rsidP="00016E53">
      <w:pPr>
        <w:spacing w:after="0" w:line="240" w:lineRule="auto"/>
        <w:ind w:left="720" w:hanging="720"/>
        <w:jc w:val="both"/>
        <w:rPr>
          <w:rFonts w:ascii="Arial" w:hAnsi="Arial" w:cs="Arial"/>
          <w:b/>
        </w:rPr>
      </w:pPr>
      <w:r w:rsidRPr="006D4657">
        <w:rPr>
          <w:rFonts w:ascii="Arial" w:hAnsi="Arial" w:cs="Arial"/>
          <w:b/>
        </w:rPr>
        <w:lastRenderedPageBreak/>
        <w:t>1</w:t>
      </w:r>
      <w:r w:rsidR="00735408">
        <w:rPr>
          <w:rFonts w:ascii="Arial" w:hAnsi="Arial" w:cs="Arial"/>
          <w:b/>
        </w:rPr>
        <w:t>0</w:t>
      </w:r>
      <w:r w:rsidRPr="006D4657">
        <w:rPr>
          <w:rFonts w:ascii="Arial" w:hAnsi="Arial" w:cs="Arial"/>
          <w:b/>
        </w:rPr>
        <w:t>.0</w:t>
      </w:r>
      <w:r w:rsidRPr="006D4657">
        <w:rPr>
          <w:rFonts w:ascii="Arial" w:hAnsi="Arial" w:cs="Arial"/>
          <w:b/>
        </w:rPr>
        <w:tab/>
      </w:r>
      <w:r w:rsidR="00E540D6" w:rsidRPr="006D4657">
        <w:rPr>
          <w:rFonts w:ascii="Arial" w:hAnsi="Arial" w:cs="Arial"/>
          <w:b/>
        </w:rPr>
        <w:t>FAIRLY AND ETHICALLY TRADED GOODS AND SERVICES</w:t>
      </w:r>
    </w:p>
    <w:p w14:paraId="6AD0883C" w14:textId="77777777" w:rsidR="00016E53" w:rsidRPr="006D4657" w:rsidRDefault="00016E53" w:rsidP="00016E53">
      <w:pPr>
        <w:spacing w:after="0" w:line="240" w:lineRule="auto"/>
        <w:ind w:left="720" w:hanging="720"/>
        <w:jc w:val="both"/>
        <w:rPr>
          <w:rFonts w:ascii="Arial" w:hAnsi="Arial" w:cs="Arial"/>
          <w:b/>
        </w:rPr>
      </w:pPr>
    </w:p>
    <w:p w14:paraId="5D075656" w14:textId="25241DCB" w:rsidR="00012343" w:rsidRDefault="00462A43" w:rsidP="00016E53">
      <w:pPr>
        <w:spacing w:after="0" w:line="240" w:lineRule="auto"/>
        <w:ind w:left="720" w:hanging="720"/>
        <w:jc w:val="both"/>
        <w:rPr>
          <w:rFonts w:ascii="Arial" w:hAnsi="Arial" w:cs="Arial"/>
        </w:rPr>
      </w:pPr>
      <w:r>
        <w:rPr>
          <w:rFonts w:ascii="Arial" w:hAnsi="Arial" w:cs="Arial"/>
        </w:rPr>
        <w:t>1</w:t>
      </w:r>
      <w:r w:rsidR="00735408">
        <w:rPr>
          <w:rFonts w:ascii="Arial" w:hAnsi="Arial" w:cs="Arial"/>
        </w:rPr>
        <w:t>0</w:t>
      </w:r>
      <w:r>
        <w:rPr>
          <w:rFonts w:ascii="Arial" w:hAnsi="Arial" w:cs="Arial"/>
        </w:rPr>
        <w:t>.1</w:t>
      </w:r>
      <w:r>
        <w:rPr>
          <w:rFonts w:ascii="Arial" w:hAnsi="Arial" w:cs="Arial"/>
        </w:rPr>
        <w:tab/>
      </w:r>
      <w:r w:rsidR="00012343">
        <w:rPr>
          <w:rFonts w:ascii="Arial" w:hAnsi="Arial" w:cs="Arial"/>
        </w:rPr>
        <w:t>Where relevant and proportionate to a regulated contract, the Association will encourage fair and ethical trading principles in its procurement requirements.</w:t>
      </w:r>
    </w:p>
    <w:p w14:paraId="7D881AD9" w14:textId="77777777" w:rsidR="004F58AE" w:rsidRDefault="004F58AE" w:rsidP="00016E53">
      <w:pPr>
        <w:spacing w:after="0" w:line="240" w:lineRule="auto"/>
        <w:ind w:left="720" w:hanging="720"/>
        <w:jc w:val="both"/>
        <w:rPr>
          <w:rFonts w:ascii="Arial" w:hAnsi="Arial" w:cs="Arial"/>
        </w:rPr>
      </w:pPr>
    </w:p>
    <w:p w14:paraId="697AEF77" w14:textId="56318379" w:rsidR="00462A43" w:rsidRDefault="00EF1C6F" w:rsidP="00016E53">
      <w:pPr>
        <w:spacing w:after="0" w:line="240" w:lineRule="auto"/>
        <w:ind w:left="720" w:hanging="720"/>
        <w:jc w:val="both"/>
        <w:rPr>
          <w:rFonts w:ascii="Arial" w:hAnsi="Arial" w:cs="Arial"/>
        </w:rPr>
      </w:pPr>
      <w:r>
        <w:rPr>
          <w:rFonts w:ascii="Arial" w:hAnsi="Arial" w:cs="Arial"/>
        </w:rPr>
        <w:t>1</w:t>
      </w:r>
      <w:r w:rsidR="00735408">
        <w:rPr>
          <w:rFonts w:ascii="Arial" w:hAnsi="Arial" w:cs="Arial"/>
        </w:rPr>
        <w:t>0</w:t>
      </w:r>
      <w:r w:rsidR="00012343">
        <w:rPr>
          <w:rFonts w:ascii="Arial" w:hAnsi="Arial" w:cs="Arial"/>
        </w:rPr>
        <w:t>.2</w:t>
      </w:r>
      <w:r w:rsidR="00012343">
        <w:rPr>
          <w:rFonts w:ascii="Arial" w:hAnsi="Arial" w:cs="Arial"/>
        </w:rPr>
        <w:tab/>
        <w:t xml:space="preserve">The Association will seek assurances of fair and ethical practices in supply chains by including (where relevant and </w:t>
      </w:r>
      <w:r w:rsidR="00457D95">
        <w:rPr>
          <w:rFonts w:ascii="Arial" w:hAnsi="Arial" w:cs="Arial"/>
        </w:rPr>
        <w:t>proportionate to the subject matter of the contract) c</w:t>
      </w:r>
      <w:r w:rsidR="0047200F">
        <w:rPr>
          <w:rFonts w:ascii="Arial" w:hAnsi="Arial" w:cs="Arial"/>
        </w:rPr>
        <w:t>ontract conditions requiring contractors to comply with relevant social, environmental and employment law.</w:t>
      </w:r>
    </w:p>
    <w:p w14:paraId="315BB8C2" w14:textId="77777777" w:rsidR="00735408" w:rsidRDefault="00735408" w:rsidP="00016E53">
      <w:pPr>
        <w:spacing w:after="0" w:line="240" w:lineRule="auto"/>
        <w:ind w:left="720" w:hanging="720"/>
        <w:jc w:val="both"/>
        <w:rPr>
          <w:rFonts w:ascii="Arial" w:hAnsi="Arial" w:cs="Arial"/>
        </w:rPr>
      </w:pPr>
    </w:p>
    <w:p w14:paraId="6AB720B9" w14:textId="77777777" w:rsidR="004F58AE" w:rsidRDefault="004F58AE" w:rsidP="00016E53">
      <w:pPr>
        <w:spacing w:after="0" w:line="240" w:lineRule="auto"/>
        <w:ind w:left="720" w:hanging="720"/>
        <w:jc w:val="both"/>
        <w:rPr>
          <w:rFonts w:ascii="Arial" w:hAnsi="Arial" w:cs="Arial"/>
        </w:rPr>
      </w:pPr>
    </w:p>
    <w:p w14:paraId="0E6F4615" w14:textId="07A41E02" w:rsidR="00E540D6" w:rsidRDefault="00462A43" w:rsidP="00016E53">
      <w:pPr>
        <w:spacing w:after="0" w:line="240" w:lineRule="auto"/>
        <w:ind w:left="720" w:hanging="720"/>
        <w:jc w:val="both"/>
        <w:rPr>
          <w:rFonts w:ascii="Arial" w:hAnsi="Arial" w:cs="Arial"/>
          <w:b/>
        </w:rPr>
      </w:pPr>
      <w:r w:rsidRPr="006D4657">
        <w:rPr>
          <w:rFonts w:ascii="Arial" w:hAnsi="Arial" w:cs="Arial"/>
          <w:b/>
        </w:rPr>
        <w:t>1</w:t>
      </w:r>
      <w:r w:rsidR="00735408">
        <w:rPr>
          <w:rFonts w:ascii="Arial" w:hAnsi="Arial" w:cs="Arial"/>
          <w:b/>
        </w:rPr>
        <w:t>1</w:t>
      </w:r>
      <w:r w:rsidRPr="006D4657">
        <w:rPr>
          <w:rFonts w:ascii="Arial" w:hAnsi="Arial" w:cs="Arial"/>
          <w:b/>
        </w:rPr>
        <w:t>.0</w:t>
      </w:r>
      <w:r w:rsidRPr="006D4657">
        <w:rPr>
          <w:rFonts w:ascii="Arial" w:hAnsi="Arial" w:cs="Arial"/>
          <w:b/>
        </w:rPr>
        <w:tab/>
      </w:r>
      <w:r w:rsidR="00E540D6" w:rsidRPr="006D4657">
        <w:rPr>
          <w:rFonts w:ascii="Arial" w:hAnsi="Arial" w:cs="Arial"/>
          <w:b/>
        </w:rPr>
        <w:t>REGULATED PROCUREMENTS INVOLVING FOOD</w:t>
      </w:r>
    </w:p>
    <w:p w14:paraId="5DE0442E" w14:textId="77777777" w:rsidR="004F58AE" w:rsidRPr="006D4657" w:rsidRDefault="004F58AE" w:rsidP="004F58AE">
      <w:pPr>
        <w:spacing w:after="0" w:line="240" w:lineRule="auto"/>
        <w:jc w:val="both"/>
        <w:rPr>
          <w:rFonts w:ascii="Arial" w:hAnsi="Arial" w:cs="Arial"/>
          <w:b/>
        </w:rPr>
      </w:pPr>
    </w:p>
    <w:p w14:paraId="431E5BB1" w14:textId="77777777" w:rsidR="00735408" w:rsidRPr="00735408" w:rsidRDefault="00035E8C" w:rsidP="00735408">
      <w:pPr>
        <w:spacing w:after="0" w:line="240" w:lineRule="auto"/>
        <w:ind w:left="720" w:hanging="720"/>
        <w:jc w:val="both"/>
        <w:rPr>
          <w:rFonts w:ascii="Arial" w:hAnsi="Arial" w:cs="Arial"/>
        </w:rPr>
      </w:pPr>
      <w:r>
        <w:rPr>
          <w:rFonts w:ascii="Arial" w:hAnsi="Arial" w:cs="Arial"/>
        </w:rPr>
        <w:t>1</w:t>
      </w:r>
      <w:r w:rsidR="00735408">
        <w:rPr>
          <w:rFonts w:ascii="Arial" w:hAnsi="Arial" w:cs="Arial"/>
        </w:rPr>
        <w:t>1</w:t>
      </w:r>
      <w:r w:rsidR="00462A43">
        <w:rPr>
          <w:rFonts w:ascii="Arial" w:hAnsi="Arial" w:cs="Arial"/>
        </w:rPr>
        <w:t>.1</w:t>
      </w:r>
      <w:r w:rsidR="00462A43">
        <w:rPr>
          <w:rFonts w:ascii="Arial" w:hAnsi="Arial" w:cs="Arial"/>
        </w:rPr>
        <w:tab/>
      </w:r>
      <w:r w:rsidR="00735408" w:rsidRPr="00735408">
        <w:rPr>
          <w:rFonts w:ascii="Arial" w:hAnsi="Arial" w:cs="Arial"/>
        </w:rPr>
        <w:t>None of our regulated procurements during the period covered by this Strategy</w:t>
      </w:r>
    </w:p>
    <w:p w14:paraId="7FA48D85" w14:textId="732A15D2" w:rsidR="00A3647C" w:rsidRDefault="00735408" w:rsidP="00735408">
      <w:pPr>
        <w:spacing w:after="0" w:line="240" w:lineRule="auto"/>
        <w:ind w:left="720"/>
        <w:jc w:val="both"/>
        <w:rPr>
          <w:rFonts w:ascii="Arial" w:hAnsi="Arial" w:cs="Arial"/>
        </w:rPr>
      </w:pPr>
      <w:r w:rsidRPr="00735408">
        <w:rPr>
          <w:rFonts w:ascii="Arial" w:hAnsi="Arial" w:cs="Arial"/>
        </w:rPr>
        <w:t>involve the provision of food.</w:t>
      </w:r>
    </w:p>
    <w:p w14:paraId="7037801D" w14:textId="77777777" w:rsidR="00735408" w:rsidRPr="00A3647C" w:rsidRDefault="00735408" w:rsidP="00735408">
      <w:pPr>
        <w:spacing w:after="0" w:line="240" w:lineRule="auto"/>
        <w:ind w:left="720"/>
        <w:jc w:val="both"/>
        <w:rPr>
          <w:rFonts w:ascii="Arial" w:hAnsi="Arial" w:cs="Arial"/>
        </w:rPr>
      </w:pPr>
    </w:p>
    <w:p w14:paraId="41BC7F5F" w14:textId="77777777" w:rsidR="004F58AE" w:rsidRDefault="004F58AE" w:rsidP="00016E53">
      <w:pPr>
        <w:spacing w:after="0" w:line="240" w:lineRule="auto"/>
        <w:jc w:val="both"/>
        <w:rPr>
          <w:rFonts w:ascii="Arial" w:hAnsi="Arial" w:cs="Arial"/>
        </w:rPr>
      </w:pPr>
    </w:p>
    <w:p w14:paraId="776F2917" w14:textId="60F52BF6" w:rsidR="00E540D6" w:rsidRDefault="00462A43" w:rsidP="00016E53">
      <w:pPr>
        <w:spacing w:after="0" w:line="240" w:lineRule="auto"/>
        <w:ind w:left="720" w:hanging="720"/>
        <w:jc w:val="both"/>
        <w:rPr>
          <w:rFonts w:ascii="Arial" w:hAnsi="Arial" w:cs="Arial"/>
          <w:b/>
        </w:rPr>
      </w:pPr>
      <w:r w:rsidRPr="005818DE">
        <w:rPr>
          <w:rFonts w:ascii="Arial" w:hAnsi="Arial" w:cs="Arial"/>
          <w:b/>
        </w:rPr>
        <w:t>1</w:t>
      </w:r>
      <w:r w:rsidR="002D6178" w:rsidRPr="005818DE">
        <w:rPr>
          <w:rFonts w:ascii="Arial" w:hAnsi="Arial" w:cs="Arial"/>
          <w:b/>
        </w:rPr>
        <w:t>2</w:t>
      </w:r>
      <w:r w:rsidRPr="005818DE">
        <w:rPr>
          <w:rFonts w:ascii="Arial" w:hAnsi="Arial" w:cs="Arial"/>
          <w:b/>
        </w:rPr>
        <w:t>.0</w:t>
      </w:r>
      <w:r w:rsidRPr="005818DE">
        <w:rPr>
          <w:rFonts w:ascii="Arial" w:hAnsi="Arial" w:cs="Arial"/>
          <w:b/>
        </w:rPr>
        <w:tab/>
      </w:r>
      <w:r w:rsidR="00735408" w:rsidRPr="005818DE">
        <w:rPr>
          <w:rFonts w:ascii="Arial" w:hAnsi="Arial" w:cs="Arial"/>
          <w:b/>
        </w:rPr>
        <w:t>P</w:t>
      </w:r>
      <w:r w:rsidR="00E540D6" w:rsidRPr="005818DE">
        <w:rPr>
          <w:rFonts w:ascii="Arial" w:hAnsi="Arial" w:cs="Arial"/>
          <w:b/>
        </w:rPr>
        <w:t>AYMENTS WITHIN 30 DAYS</w:t>
      </w:r>
    </w:p>
    <w:p w14:paraId="7E883F6D" w14:textId="77777777" w:rsidR="004F58AE" w:rsidRPr="006D4657" w:rsidRDefault="004F58AE" w:rsidP="00016E53">
      <w:pPr>
        <w:spacing w:after="0" w:line="240" w:lineRule="auto"/>
        <w:ind w:left="720" w:hanging="720"/>
        <w:jc w:val="both"/>
        <w:rPr>
          <w:rFonts w:ascii="Arial" w:hAnsi="Arial" w:cs="Arial"/>
          <w:b/>
        </w:rPr>
      </w:pPr>
    </w:p>
    <w:p w14:paraId="4BF64457" w14:textId="6F36231C" w:rsidR="00A3647C" w:rsidRDefault="00462A43" w:rsidP="00016E53">
      <w:pPr>
        <w:spacing w:after="0" w:line="240" w:lineRule="auto"/>
        <w:ind w:left="720" w:hanging="720"/>
        <w:jc w:val="both"/>
        <w:rPr>
          <w:rFonts w:ascii="Arial" w:hAnsi="Arial" w:cs="Arial"/>
        </w:rPr>
      </w:pPr>
      <w:r>
        <w:rPr>
          <w:rFonts w:ascii="Arial" w:hAnsi="Arial" w:cs="Arial"/>
        </w:rPr>
        <w:t>1</w:t>
      </w:r>
      <w:r w:rsidR="002D6178">
        <w:rPr>
          <w:rFonts w:ascii="Arial" w:hAnsi="Arial" w:cs="Arial"/>
        </w:rPr>
        <w:t>2</w:t>
      </w:r>
      <w:r>
        <w:rPr>
          <w:rFonts w:ascii="Arial" w:hAnsi="Arial" w:cs="Arial"/>
        </w:rPr>
        <w:t>.1</w:t>
      </w:r>
      <w:r>
        <w:rPr>
          <w:rFonts w:ascii="Arial" w:hAnsi="Arial" w:cs="Arial"/>
        </w:rPr>
        <w:tab/>
      </w:r>
      <w:r w:rsidR="00A3647C">
        <w:rPr>
          <w:rFonts w:ascii="Arial" w:hAnsi="Arial" w:cs="Arial"/>
        </w:rPr>
        <w:t>The Association</w:t>
      </w:r>
      <w:r w:rsidR="00A3647C" w:rsidRPr="00A3647C">
        <w:rPr>
          <w:rFonts w:ascii="Arial" w:hAnsi="Arial" w:cs="Arial"/>
        </w:rPr>
        <w:t xml:space="preserve"> is committed to paying our suppliers </w:t>
      </w:r>
      <w:r w:rsidR="00FF7919" w:rsidRPr="00A3647C">
        <w:rPr>
          <w:rFonts w:ascii="Arial" w:hAnsi="Arial" w:cs="Arial"/>
        </w:rPr>
        <w:t>promptly and</w:t>
      </w:r>
      <w:r w:rsidR="00A3647C" w:rsidRPr="00A3647C">
        <w:rPr>
          <w:rFonts w:ascii="Arial" w:hAnsi="Arial" w:cs="Arial"/>
        </w:rPr>
        <w:t xml:space="preserve"> </w:t>
      </w:r>
      <w:r w:rsidR="00A3647C">
        <w:rPr>
          <w:rFonts w:ascii="Arial" w:hAnsi="Arial" w:cs="Arial"/>
        </w:rPr>
        <w:t xml:space="preserve">will </w:t>
      </w:r>
      <w:r w:rsidR="00A3647C" w:rsidRPr="00A3647C">
        <w:rPr>
          <w:rFonts w:ascii="Arial" w:hAnsi="Arial" w:cs="Arial"/>
        </w:rPr>
        <w:t xml:space="preserve">include a clause in its standard terms and conditions stating that </w:t>
      </w:r>
      <w:r w:rsidR="00A3647C">
        <w:rPr>
          <w:rFonts w:ascii="Arial" w:hAnsi="Arial" w:cs="Arial"/>
        </w:rPr>
        <w:t>Southside Housing Association</w:t>
      </w:r>
      <w:r w:rsidR="00A3647C" w:rsidRPr="00A3647C">
        <w:rPr>
          <w:rFonts w:ascii="Arial" w:hAnsi="Arial" w:cs="Arial"/>
        </w:rPr>
        <w:t xml:space="preserve"> will pay undisputed invoices within 30 days from receipt.</w:t>
      </w:r>
    </w:p>
    <w:p w14:paraId="41A88E4E" w14:textId="77777777" w:rsidR="004F58AE" w:rsidRPr="00A3647C" w:rsidRDefault="004F58AE" w:rsidP="00016E53">
      <w:pPr>
        <w:spacing w:after="0" w:line="240" w:lineRule="auto"/>
        <w:ind w:left="720" w:hanging="720"/>
        <w:jc w:val="both"/>
        <w:rPr>
          <w:rFonts w:ascii="Arial" w:hAnsi="Arial" w:cs="Arial"/>
        </w:rPr>
      </w:pPr>
    </w:p>
    <w:p w14:paraId="7A6811DC" w14:textId="08AB2D5E" w:rsidR="00462A43" w:rsidRDefault="003B4179" w:rsidP="00016E53">
      <w:pPr>
        <w:spacing w:after="0" w:line="240" w:lineRule="auto"/>
        <w:ind w:left="720" w:hanging="720"/>
        <w:jc w:val="both"/>
        <w:rPr>
          <w:rFonts w:ascii="Arial" w:hAnsi="Arial" w:cs="Arial"/>
        </w:rPr>
      </w:pPr>
      <w:r>
        <w:rPr>
          <w:rFonts w:ascii="Arial" w:hAnsi="Arial" w:cs="Arial"/>
        </w:rPr>
        <w:t>1</w:t>
      </w:r>
      <w:r w:rsidR="002D6178">
        <w:rPr>
          <w:rFonts w:ascii="Arial" w:hAnsi="Arial" w:cs="Arial"/>
        </w:rPr>
        <w:t>2</w:t>
      </w:r>
      <w:r>
        <w:rPr>
          <w:rFonts w:ascii="Arial" w:hAnsi="Arial" w:cs="Arial"/>
        </w:rPr>
        <w:t>.2</w:t>
      </w:r>
      <w:r>
        <w:rPr>
          <w:rFonts w:ascii="Arial" w:hAnsi="Arial" w:cs="Arial"/>
        </w:rPr>
        <w:tab/>
      </w:r>
      <w:r w:rsidR="00A3647C">
        <w:rPr>
          <w:rFonts w:ascii="Arial" w:hAnsi="Arial" w:cs="Arial"/>
        </w:rPr>
        <w:t>The Association will</w:t>
      </w:r>
      <w:r w:rsidR="00A3647C" w:rsidRPr="00A3647C">
        <w:rPr>
          <w:rFonts w:ascii="Arial" w:hAnsi="Arial" w:cs="Arial"/>
        </w:rPr>
        <w:t xml:space="preserve"> ensure effective contract management and monitoring throughout the term of its regulated contracts to ensure that prompt payment continues to be applied throughout the duration of the </w:t>
      </w:r>
      <w:r w:rsidR="0047200F" w:rsidRPr="00A3647C">
        <w:rPr>
          <w:rFonts w:ascii="Arial" w:hAnsi="Arial" w:cs="Arial"/>
        </w:rPr>
        <w:t>contract.</w:t>
      </w:r>
    </w:p>
    <w:p w14:paraId="058228BA" w14:textId="77777777" w:rsidR="004F58AE" w:rsidRDefault="004F58AE" w:rsidP="00016E53">
      <w:pPr>
        <w:spacing w:after="0" w:line="240" w:lineRule="auto"/>
        <w:ind w:left="720" w:hanging="720"/>
        <w:jc w:val="both"/>
        <w:rPr>
          <w:rFonts w:ascii="Arial" w:hAnsi="Arial" w:cs="Arial"/>
        </w:rPr>
      </w:pPr>
    </w:p>
    <w:p w14:paraId="6D610829" w14:textId="77777777" w:rsidR="00035E8C" w:rsidRDefault="00035E8C" w:rsidP="00016E53">
      <w:pPr>
        <w:spacing w:after="0" w:line="240" w:lineRule="auto"/>
        <w:ind w:left="720" w:hanging="720"/>
        <w:jc w:val="both"/>
        <w:rPr>
          <w:rFonts w:ascii="Arial" w:hAnsi="Arial" w:cs="Arial"/>
        </w:rPr>
      </w:pPr>
    </w:p>
    <w:p w14:paraId="44AE6900" w14:textId="3AE0EBF8" w:rsidR="00462A43" w:rsidRDefault="00462A43" w:rsidP="00016E53">
      <w:pPr>
        <w:spacing w:after="0" w:line="240" w:lineRule="auto"/>
        <w:ind w:left="720" w:hanging="720"/>
        <w:jc w:val="both"/>
        <w:rPr>
          <w:rFonts w:ascii="Arial" w:hAnsi="Arial" w:cs="Arial"/>
          <w:b/>
        </w:rPr>
      </w:pPr>
      <w:r w:rsidRPr="006D4657">
        <w:rPr>
          <w:rFonts w:ascii="Arial" w:hAnsi="Arial" w:cs="Arial"/>
          <w:b/>
        </w:rPr>
        <w:t>1</w:t>
      </w:r>
      <w:r w:rsidR="00122A65">
        <w:rPr>
          <w:rFonts w:ascii="Arial" w:hAnsi="Arial" w:cs="Arial"/>
          <w:b/>
        </w:rPr>
        <w:t>3</w:t>
      </w:r>
      <w:r w:rsidRPr="006D4657">
        <w:rPr>
          <w:rFonts w:ascii="Arial" w:hAnsi="Arial" w:cs="Arial"/>
          <w:b/>
        </w:rPr>
        <w:t>.0</w:t>
      </w:r>
      <w:r w:rsidRPr="006D4657">
        <w:rPr>
          <w:rFonts w:ascii="Arial" w:hAnsi="Arial" w:cs="Arial"/>
          <w:b/>
        </w:rPr>
        <w:tab/>
      </w:r>
      <w:r>
        <w:rPr>
          <w:rFonts w:ascii="Arial" w:hAnsi="Arial" w:cs="Arial"/>
          <w:b/>
        </w:rPr>
        <w:t xml:space="preserve">MONITORING AND </w:t>
      </w:r>
      <w:r w:rsidRPr="006D4657">
        <w:rPr>
          <w:rFonts w:ascii="Arial" w:hAnsi="Arial" w:cs="Arial"/>
          <w:b/>
        </w:rPr>
        <w:t>REVIEW OF STRATEGY</w:t>
      </w:r>
    </w:p>
    <w:p w14:paraId="71FEEF7A" w14:textId="77777777" w:rsidR="004F58AE" w:rsidRDefault="004F58AE" w:rsidP="00016E53">
      <w:pPr>
        <w:spacing w:after="0" w:line="240" w:lineRule="auto"/>
        <w:ind w:left="720" w:hanging="720"/>
        <w:jc w:val="both"/>
        <w:rPr>
          <w:rFonts w:ascii="Arial" w:hAnsi="Arial" w:cs="Arial"/>
          <w:b/>
        </w:rPr>
      </w:pPr>
    </w:p>
    <w:p w14:paraId="46AAF093" w14:textId="2DBD0E05" w:rsidR="00FF7919" w:rsidRDefault="00FF7919" w:rsidP="00FF7919">
      <w:pPr>
        <w:spacing w:after="0" w:line="240" w:lineRule="auto"/>
        <w:ind w:left="720" w:hanging="720"/>
        <w:jc w:val="both"/>
        <w:rPr>
          <w:rFonts w:ascii="Arial" w:hAnsi="Arial" w:cs="Arial"/>
          <w:bCs/>
        </w:rPr>
      </w:pPr>
      <w:r w:rsidRPr="00FF7919">
        <w:rPr>
          <w:rFonts w:ascii="Arial" w:hAnsi="Arial" w:cs="Arial"/>
          <w:bCs/>
        </w:rPr>
        <w:t>13.1</w:t>
      </w:r>
      <w:r w:rsidRPr="00FF7919">
        <w:rPr>
          <w:rFonts w:ascii="Arial" w:hAnsi="Arial" w:cs="Arial"/>
          <w:bCs/>
        </w:rPr>
        <w:tab/>
        <w:t>This strategy will be reviewed annually and a report against progress with procurement</w:t>
      </w:r>
      <w:r>
        <w:rPr>
          <w:rFonts w:ascii="Arial" w:hAnsi="Arial" w:cs="Arial"/>
          <w:bCs/>
        </w:rPr>
        <w:t xml:space="preserve"> </w:t>
      </w:r>
      <w:r w:rsidRPr="00FF7919">
        <w:rPr>
          <w:rFonts w:ascii="Arial" w:hAnsi="Arial" w:cs="Arial"/>
          <w:bCs/>
        </w:rPr>
        <w:t>goals will be presented to the Association’s Board following the end of each financial</w:t>
      </w:r>
      <w:r>
        <w:rPr>
          <w:rFonts w:ascii="Arial" w:hAnsi="Arial" w:cs="Arial"/>
          <w:bCs/>
        </w:rPr>
        <w:t xml:space="preserve"> </w:t>
      </w:r>
      <w:r w:rsidRPr="00FF7919">
        <w:rPr>
          <w:rFonts w:ascii="Arial" w:hAnsi="Arial" w:cs="Arial"/>
          <w:bCs/>
        </w:rPr>
        <w:t>year.</w:t>
      </w:r>
    </w:p>
    <w:p w14:paraId="629291B4" w14:textId="77777777" w:rsidR="00FF7919" w:rsidRPr="00FF7919" w:rsidRDefault="00FF7919" w:rsidP="00FF7919">
      <w:pPr>
        <w:spacing w:after="0" w:line="240" w:lineRule="auto"/>
        <w:ind w:left="720" w:hanging="720"/>
        <w:jc w:val="both"/>
        <w:rPr>
          <w:rFonts w:ascii="Arial" w:hAnsi="Arial" w:cs="Arial"/>
          <w:bCs/>
        </w:rPr>
      </w:pPr>
    </w:p>
    <w:p w14:paraId="26DC12F7" w14:textId="7426A102" w:rsidR="00FF7919" w:rsidRPr="00FF7919" w:rsidRDefault="00FF7919" w:rsidP="00FF7919">
      <w:pPr>
        <w:spacing w:after="0" w:line="240" w:lineRule="auto"/>
        <w:ind w:left="720" w:hanging="720"/>
        <w:jc w:val="both"/>
        <w:rPr>
          <w:rFonts w:ascii="Arial" w:hAnsi="Arial" w:cs="Arial"/>
          <w:bCs/>
        </w:rPr>
      </w:pPr>
      <w:r>
        <w:rPr>
          <w:rFonts w:ascii="Arial" w:hAnsi="Arial" w:cs="Arial"/>
          <w:bCs/>
        </w:rPr>
        <w:t>13.2</w:t>
      </w:r>
      <w:r>
        <w:rPr>
          <w:rFonts w:ascii="Arial" w:hAnsi="Arial" w:cs="Arial"/>
          <w:bCs/>
        </w:rPr>
        <w:tab/>
      </w:r>
      <w:r w:rsidRPr="00FF7919">
        <w:rPr>
          <w:rFonts w:ascii="Arial" w:hAnsi="Arial" w:cs="Arial"/>
          <w:bCs/>
        </w:rPr>
        <w:t>Th</w:t>
      </w:r>
      <w:r>
        <w:rPr>
          <w:rFonts w:ascii="Arial" w:hAnsi="Arial" w:cs="Arial"/>
          <w:bCs/>
        </w:rPr>
        <w:t>is Strategy</w:t>
      </w:r>
      <w:r w:rsidRPr="00FF7919">
        <w:rPr>
          <w:rFonts w:ascii="Arial" w:hAnsi="Arial" w:cs="Arial"/>
          <w:bCs/>
        </w:rPr>
        <w:t xml:space="preserve"> will be published on Association’s website along with our Annual</w:t>
      </w:r>
    </w:p>
    <w:p w14:paraId="63D06638" w14:textId="77777777" w:rsidR="00FF7919" w:rsidRDefault="00FF7919" w:rsidP="00FF7919">
      <w:pPr>
        <w:spacing w:after="0" w:line="240" w:lineRule="auto"/>
        <w:ind w:left="720"/>
        <w:jc w:val="both"/>
        <w:rPr>
          <w:rFonts w:ascii="Arial" w:hAnsi="Arial" w:cs="Arial"/>
          <w:bCs/>
        </w:rPr>
      </w:pPr>
      <w:r w:rsidRPr="00FF7919">
        <w:rPr>
          <w:rFonts w:ascii="Arial" w:hAnsi="Arial" w:cs="Arial"/>
          <w:bCs/>
        </w:rPr>
        <w:t>Procurement Report.</w:t>
      </w:r>
    </w:p>
    <w:p w14:paraId="36B37A5F" w14:textId="77777777" w:rsidR="00FF7919" w:rsidRDefault="00FF7919" w:rsidP="00FF7919">
      <w:pPr>
        <w:spacing w:after="0" w:line="240" w:lineRule="auto"/>
        <w:jc w:val="both"/>
        <w:rPr>
          <w:rFonts w:ascii="Arial" w:hAnsi="Arial" w:cs="Arial"/>
          <w:bCs/>
        </w:rPr>
      </w:pPr>
    </w:p>
    <w:p w14:paraId="61BD750A" w14:textId="08FBCD14" w:rsidR="00FF7919" w:rsidRDefault="00FF7919" w:rsidP="00FF7919">
      <w:pPr>
        <w:spacing w:after="0" w:line="240" w:lineRule="auto"/>
        <w:ind w:left="720" w:hanging="720"/>
        <w:jc w:val="both"/>
        <w:rPr>
          <w:rFonts w:ascii="Arial" w:hAnsi="Arial" w:cs="Arial"/>
          <w:bCs/>
        </w:rPr>
      </w:pPr>
      <w:r>
        <w:rPr>
          <w:rFonts w:ascii="Arial" w:hAnsi="Arial" w:cs="Arial"/>
          <w:bCs/>
        </w:rPr>
        <w:t>13.3</w:t>
      </w:r>
      <w:r>
        <w:rPr>
          <w:rFonts w:ascii="Arial" w:hAnsi="Arial" w:cs="Arial"/>
          <w:bCs/>
        </w:rPr>
        <w:tab/>
      </w:r>
      <w:r w:rsidRPr="00FF7919">
        <w:rPr>
          <w:rFonts w:ascii="Arial" w:hAnsi="Arial" w:cs="Arial"/>
          <w:bCs/>
        </w:rPr>
        <w:t>In accordance with the Procurement Reform (Scotland) Act 2014 the Association will</w:t>
      </w:r>
      <w:r>
        <w:rPr>
          <w:rFonts w:ascii="Arial" w:hAnsi="Arial" w:cs="Arial"/>
          <w:bCs/>
        </w:rPr>
        <w:t xml:space="preserve"> </w:t>
      </w:r>
      <w:r w:rsidRPr="00FF7919">
        <w:rPr>
          <w:rFonts w:ascii="Arial" w:hAnsi="Arial" w:cs="Arial"/>
          <w:bCs/>
        </w:rPr>
        <w:t>forward a copy of this strategy to Scottish Ministers, along with a copy of our Annual</w:t>
      </w:r>
      <w:r>
        <w:rPr>
          <w:rFonts w:ascii="Arial" w:hAnsi="Arial" w:cs="Arial"/>
          <w:bCs/>
        </w:rPr>
        <w:t xml:space="preserve"> </w:t>
      </w:r>
      <w:r w:rsidRPr="00FF7919">
        <w:rPr>
          <w:rFonts w:ascii="Arial" w:hAnsi="Arial" w:cs="Arial"/>
          <w:bCs/>
        </w:rPr>
        <w:t>Procurement Report.</w:t>
      </w:r>
    </w:p>
    <w:p w14:paraId="2AEEE9E2" w14:textId="77777777" w:rsidR="00FF7919" w:rsidRDefault="00FF7919" w:rsidP="00FF7919">
      <w:pPr>
        <w:spacing w:after="0" w:line="240" w:lineRule="auto"/>
        <w:ind w:left="720" w:hanging="720"/>
        <w:jc w:val="both"/>
        <w:rPr>
          <w:rFonts w:ascii="Arial" w:hAnsi="Arial" w:cs="Arial"/>
          <w:bCs/>
        </w:rPr>
      </w:pPr>
    </w:p>
    <w:p w14:paraId="56D0F389" w14:textId="77777777" w:rsidR="00FF7919" w:rsidRDefault="00FF7919" w:rsidP="00FF7919">
      <w:pPr>
        <w:spacing w:after="0" w:line="240" w:lineRule="auto"/>
        <w:ind w:left="720" w:hanging="720"/>
        <w:jc w:val="both"/>
        <w:rPr>
          <w:rFonts w:ascii="Arial" w:hAnsi="Arial" w:cs="Arial"/>
          <w:bCs/>
        </w:rPr>
      </w:pPr>
    </w:p>
    <w:p w14:paraId="262E6E30" w14:textId="77777777" w:rsidR="00FF7919" w:rsidRPr="00FF7919" w:rsidRDefault="00FF7919" w:rsidP="00FF7919">
      <w:pPr>
        <w:spacing w:after="0" w:line="240" w:lineRule="auto"/>
        <w:ind w:left="720" w:hanging="720"/>
        <w:jc w:val="both"/>
        <w:rPr>
          <w:rFonts w:ascii="Arial" w:hAnsi="Arial" w:cs="Arial"/>
          <w:bCs/>
        </w:rPr>
      </w:pPr>
    </w:p>
    <w:sectPr w:rsidR="00FF7919" w:rsidRPr="00FF7919" w:rsidSect="00016E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C2324" w14:textId="77777777" w:rsidR="005A62E4" w:rsidRDefault="005A62E4" w:rsidP="00274FB3">
      <w:pPr>
        <w:spacing w:after="0" w:line="240" w:lineRule="auto"/>
      </w:pPr>
      <w:r>
        <w:separator/>
      </w:r>
    </w:p>
  </w:endnote>
  <w:endnote w:type="continuationSeparator" w:id="0">
    <w:p w14:paraId="21138AAD" w14:textId="77777777" w:rsidR="005A62E4" w:rsidRDefault="005A62E4" w:rsidP="0027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37DED" w14:textId="77777777" w:rsidR="002D6178" w:rsidRDefault="002D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C7E1" w14:textId="0ADF3016" w:rsidR="005A62E4" w:rsidRDefault="005A62E4" w:rsidP="00274FB3">
    <w:pPr>
      <w:pStyle w:val="Footer"/>
      <w:pBdr>
        <w:top w:val="single" w:sz="4" w:space="1" w:color="D9D9D9"/>
      </w:pBdr>
      <w:jc w:val="right"/>
    </w:pPr>
    <w:r>
      <w:fldChar w:fldCharType="begin"/>
    </w:r>
    <w:r>
      <w:instrText xml:space="preserve"> PAGE   \* MERGEFORMAT </w:instrText>
    </w:r>
    <w:r>
      <w:fldChar w:fldCharType="separate"/>
    </w:r>
    <w:r w:rsidR="00AD3D85">
      <w:rPr>
        <w:noProof/>
      </w:rPr>
      <w:t>1</w:t>
    </w:r>
    <w:r>
      <w:rPr>
        <w:noProof/>
      </w:rPr>
      <w:fldChar w:fldCharType="end"/>
    </w:r>
    <w:r>
      <w:t xml:space="preserve"> | </w:t>
    </w:r>
    <w:r w:rsidRPr="00274FB3">
      <w:rPr>
        <w:color w:val="808080"/>
        <w:spacing w:val="60"/>
      </w:rPr>
      <w:t>Page</w:t>
    </w:r>
  </w:p>
  <w:p w14:paraId="1E34DB02" w14:textId="77777777" w:rsidR="005A62E4" w:rsidRDefault="005A6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F6E1A" w14:textId="77777777" w:rsidR="002D6178" w:rsidRDefault="002D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04A2C" w14:textId="77777777" w:rsidR="005A62E4" w:rsidRDefault="005A62E4" w:rsidP="00274FB3">
      <w:pPr>
        <w:spacing w:after="0" w:line="240" w:lineRule="auto"/>
      </w:pPr>
      <w:r>
        <w:separator/>
      </w:r>
    </w:p>
  </w:footnote>
  <w:footnote w:type="continuationSeparator" w:id="0">
    <w:p w14:paraId="06B8210B" w14:textId="77777777" w:rsidR="005A62E4" w:rsidRDefault="005A62E4" w:rsidP="0027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3FD52" w14:textId="77777777" w:rsidR="002D6178" w:rsidRDefault="002D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6DB5D" w14:textId="08315F4E" w:rsidR="005A62E4" w:rsidRDefault="005A62E4" w:rsidP="00D52427">
    <w:pPr>
      <w:pStyle w:val="Header"/>
    </w:pPr>
    <w:r w:rsidRPr="00016E5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3FE40" w14:textId="77777777" w:rsidR="002D6178" w:rsidRDefault="002D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D4F8BD3A"/>
    <w:lvl w:ilvl="0">
      <w:start w:val="1"/>
      <w:numFmt w:val="decimal"/>
      <w:pStyle w:val="Level1"/>
      <w:lvlText w:val="%1"/>
      <w:lvlJc w:val="left"/>
      <w:pPr>
        <w:tabs>
          <w:tab w:val="num" w:pos="992"/>
        </w:tabs>
        <w:ind w:left="992"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410"/>
        </w:tabs>
        <w:ind w:left="2410"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71D82"/>
    <w:multiLevelType w:val="hybridMultilevel"/>
    <w:tmpl w:val="84008FCC"/>
    <w:lvl w:ilvl="0" w:tplc="008A0B5E">
      <w:numFmt w:val="bullet"/>
      <w:lvlText w:val="-"/>
      <w:lvlJc w:val="left"/>
      <w:pPr>
        <w:ind w:left="2160" w:hanging="144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3174D"/>
    <w:multiLevelType w:val="hybridMultilevel"/>
    <w:tmpl w:val="DE422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88652C"/>
    <w:multiLevelType w:val="hybridMultilevel"/>
    <w:tmpl w:val="343C6E30"/>
    <w:lvl w:ilvl="0" w:tplc="26B689AC">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74400"/>
    <w:multiLevelType w:val="hybridMultilevel"/>
    <w:tmpl w:val="C98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2D19"/>
    <w:multiLevelType w:val="hybridMultilevel"/>
    <w:tmpl w:val="EED27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646249"/>
    <w:multiLevelType w:val="hybridMultilevel"/>
    <w:tmpl w:val="B37C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56F56"/>
    <w:multiLevelType w:val="hybridMultilevel"/>
    <w:tmpl w:val="ED6E4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5D036F"/>
    <w:multiLevelType w:val="hybridMultilevel"/>
    <w:tmpl w:val="14566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04F3F"/>
    <w:multiLevelType w:val="hybridMultilevel"/>
    <w:tmpl w:val="60E0D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267C74"/>
    <w:multiLevelType w:val="hybridMultilevel"/>
    <w:tmpl w:val="6588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8D59AC"/>
    <w:multiLevelType w:val="hybridMultilevel"/>
    <w:tmpl w:val="A2F61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D273BE"/>
    <w:multiLevelType w:val="hybridMultilevel"/>
    <w:tmpl w:val="2788F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1CF03F1"/>
    <w:multiLevelType w:val="hybridMultilevel"/>
    <w:tmpl w:val="5D304E2A"/>
    <w:lvl w:ilvl="0" w:tplc="B5E49D34">
      <w:start w:val="1"/>
      <w:numFmt w:val="bullet"/>
      <w:lvlText w:val=""/>
      <w:lvlJc w:val="left"/>
      <w:pPr>
        <w:ind w:left="567" w:hanging="567"/>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4" w15:restartNumberingAfterBreak="0">
    <w:nsid w:val="31D20611"/>
    <w:multiLevelType w:val="hybridMultilevel"/>
    <w:tmpl w:val="B1F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A2486"/>
    <w:multiLevelType w:val="hybridMultilevel"/>
    <w:tmpl w:val="1E6ED856"/>
    <w:lvl w:ilvl="0" w:tplc="CACA5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1700C7"/>
    <w:multiLevelType w:val="multilevel"/>
    <w:tmpl w:val="CD88787E"/>
    <w:lvl w:ilvl="0">
      <w:start w:val="1"/>
      <w:numFmt w:val="decimal"/>
      <w:lvlText w:val="%1.0"/>
      <w:lvlJc w:val="left"/>
      <w:pPr>
        <w:ind w:left="1095" w:hanging="375"/>
      </w:pPr>
      <w:rPr>
        <w:rFonts w:hint="default"/>
      </w:rPr>
    </w:lvl>
    <w:lvl w:ilv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3C79311B"/>
    <w:multiLevelType w:val="hybridMultilevel"/>
    <w:tmpl w:val="26C6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502D1"/>
    <w:multiLevelType w:val="multilevel"/>
    <w:tmpl w:val="412EE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0F5160"/>
    <w:multiLevelType w:val="hybridMultilevel"/>
    <w:tmpl w:val="35EADF2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5F1A04"/>
    <w:multiLevelType w:val="hybridMultilevel"/>
    <w:tmpl w:val="A202C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BE404A"/>
    <w:multiLevelType w:val="multilevel"/>
    <w:tmpl w:val="1E6A1B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1B1BD5"/>
    <w:multiLevelType w:val="hybridMultilevel"/>
    <w:tmpl w:val="BE7C13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E9148F5"/>
    <w:multiLevelType w:val="hybridMultilevel"/>
    <w:tmpl w:val="53C086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F5D7B21"/>
    <w:multiLevelType w:val="hybridMultilevel"/>
    <w:tmpl w:val="E0105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A12038"/>
    <w:multiLevelType w:val="multilevel"/>
    <w:tmpl w:val="830A8F6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510F779A"/>
    <w:multiLevelType w:val="multilevel"/>
    <w:tmpl w:val="668A380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56582786"/>
    <w:multiLevelType w:val="hybridMultilevel"/>
    <w:tmpl w:val="F1BE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F715AD"/>
    <w:multiLevelType w:val="hybridMultilevel"/>
    <w:tmpl w:val="A5368734"/>
    <w:lvl w:ilvl="0" w:tplc="08090001">
      <w:start w:val="1"/>
      <w:numFmt w:val="bullet"/>
      <w:lvlText w:val=""/>
      <w:lvlJc w:val="left"/>
      <w:pPr>
        <w:ind w:left="720" w:hanging="360"/>
      </w:pPr>
      <w:rPr>
        <w:rFonts w:ascii="Symbol" w:hAnsi="Symbol" w:hint="default"/>
      </w:rPr>
    </w:lvl>
    <w:lvl w:ilvl="1" w:tplc="7474EC54">
      <w:numFmt w:val="bullet"/>
      <w:lvlText w:val="-"/>
      <w:lvlJc w:val="left"/>
      <w:pPr>
        <w:ind w:left="1800" w:hanging="720"/>
      </w:pPr>
      <w:rPr>
        <w:rFonts w:ascii="Arial" w:eastAsia="Calibri" w:hAnsi="Arial" w:cs="Arial" w:hint="default"/>
      </w:rPr>
    </w:lvl>
    <w:lvl w:ilvl="2" w:tplc="10805C50">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8232E"/>
    <w:multiLevelType w:val="hybridMultilevel"/>
    <w:tmpl w:val="BDCE07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15:restartNumberingAfterBreak="0">
    <w:nsid w:val="61437FE5"/>
    <w:multiLevelType w:val="hybridMultilevel"/>
    <w:tmpl w:val="DC4C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6823EC"/>
    <w:multiLevelType w:val="hybridMultilevel"/>
    <w:tmpl w:val="9FE2342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2B6A5C"/>
    <w:multiLevelType w:val="multilevel"/>
    <w:tmpl w:val="35961F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32299881">
    <w:abstractNumId w:val="21"/>
  </w:num>
  <w:num w:numId="2" w16cid:durableId="873884150">
    <w:abstractNumId w:val="32"/>
  </w:num>
  <w:num w:numId="3" w16cid:durableId="1291008679">
    <w:abstractNumId w:val="10"/>
  </w:num>
  <w:num w:numId="4" w16cid:durableId="857964454">
    <w:abstractNumId w:val="7"/>
  </w:num>
  <w:num w:numId="5" w16cid:durableId="334191095">
    <w:abstractNumId w:val="11"/>
  </w:num>
  <w:num w:numId="6" w16cid:durableId="1612662956">
    <w:abstractNumId w:val="1"/>
  </w:num>
  <w:num w:numId="7" w16cid:durableId="1095591088">
    <w:abstractNumId w:val="30"/>
  </w:num>
  <w:num w:numId="8" w16cid:durableId="979966844">
    <w:abstractNumId w:val="28"/>
  </w:num>
  <w:num w:numId="9" w16cid:durableId="740710667">
    <w:abstractNumId w:val="6"/>
  </w:num>
  <w:num w:numId="10" w16cid:durableId="1051463847">
    <w:abstractNumId w:val="8"/>
  </w:num>
  <w:num w:numId="11" w16cid:durableId="774520052">
    <w:abstractNumId w:val="15"/>
  </w:num>
  <w:num w:numId="12" w16cid:durableId="59987887">
    <w:abstractNumId w:val="23"/>
  </w:num>
  <w:num w:numId="13" w16cid:durableId="689112581">
    <w:abstractNumId w:val="24"/>
  </w:num>
  <w:num w:numId="14" w16cid:durableId="643899929">
    <w:abstractNumId w:val="27"/>
  </w:num>
  <w:num w:numId="15" w16cid:durableId="177812608">
    <w:abstractNumId w:val="17"/>
  </w:num>
  <w:num w:numId="16" w16cid:durableId="218782535">
    <w:abstractNumId w:val="22"/>
  </w:num>
  <w:num w:numId="17" w16cid:durableId="1574781638">
    <w:abstractNumId w:val="3"/>
  </w:num>
  <w:num w:numId="18" w16cid:durableId="703556686">
    <w:abstractNumId w:val="20"/>
  </w:num>
  <w:num w:numId="19" w16cid:durableId="570698627">
    <w:abstractNumId w:val="14"/>
  </w:num>
  <w:num w:numId="20" w16cid:durableId="1000473820">
    <w:abstractNumId w:val="4"/>
  </w:num>
  <w:num w:numId="21" w16cid:durableId="49765948">
    <w:abstractNumId w:val="16"/>
  </w:num>
  <w:num w:numId="22" w16cid:durableId="471214766">
    <w:abstractNumId w:val="18"/>
  </w:num>
  <w:num w:numId="23" w16cid:durableId="1449273936">
    <w:abstractNumId w:val="5"/>
  </w:num>
  <w:num w:numId="24" w16cid:durableId="708186598">
    <w:abstractNumId w:val="9"/>
  </w:num>
  <w:num w:numId="25" w16cid:durableId="86508782">
    <w:abstractNumId w:val="25"/>
  </w:num>
  <w:num w:numId="26" w16cid:durableId="1723746852">
    <w:abstractNumId w:val="26"/>
  </w:num>
  <w:num w:numId="27" w16cid:durableId="263928278">
    <w:abstractNumId w:val="31"/>
  </w:num>
  <w:num w:numId="28" w16cid:durableId="766998873">
    <w:abstractNumId w:val="19"/>
  </w:num>
  <w:num w:numId="29" w16cid:durableId="1167791679">
    <w:abstractNumId w:val="13"/>
  </w:num>
  <w:num w:numId="30" w16cid:durableId="1212764483">
    <w:abstractNumId w:val="29"/>
  </w:num>
  <w:num w:numId="31" w16cid:durableId="744377195">
    <w:abstractNumId w:val="0"/>
  </w:num>
  <w:num w:numId="32" w16cid:durableId="951278989">
    <w:abstractNumId w:val="12"/>
  </w:num>
  <w:num w:numId="33" w16cid:durableId="210005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B3"/>
    <w:rsid w:val="000076C2"/>
    <w:rsid w:val="00010688"/>
    <w:rsid w:val="00012343"/>
    <w:rsid w:val="00013B02"/>
    <w:rsid w:val="00016E53"/>
    <w:rsid w:val="0002773B"/>
    <w:rsid w:val="00035E8C"/>
    <w:rsid w:val="000444D6"/>
    <w:rsid w:val="00054EA6"/>
    <w:rsid w:val="00056AED"/>
    <w:rsid w:val="000623D1"/>
    <w:rsid w:val="00065495"/>
    <w:rsid w:val="000748FF"/>
    <w:rsid w:val="000846E2"/>
    <w:rsid w:val="000B5DB7"/>
    <w:rsid w:val="000B6234"/>
    <w:rsid w:val="000C2A80"/>
    <w:rsid w:val="000C7E7F"/>
    <w:rsid w:val="000E5D62"/>
    <w:rsid w:val="000E70F5"/>
    <w:rsid w:val="000F1815"/>
    <w:rsid w:val="0010487F"/>
    <w:rsid w:val="00111C3C"/>
    <w:rsid w:val="00116B63"/>
    <w:rsid w:val="00122A65"/>
    <w:rsid w:val="00126B80"/>
    <w:rsid w:val="00157F51"/>
    <w:rsid w:val="00161641"/>
    <w:rsid w:val="00164133"/>
    <w:rsid w:val="00190DDE"/>
    <w:rsid w:val="00191ECE"/>
    <w:rsid w:val="00197EBC"/>
    <w:rsid w:val="001E407A"/>
    <w:rsid w:val="00200904"/>
    <w:rsid w:val="00205A3D"/>
    <w:rsid w:val="00207B21"/>
    <w:rsid w:val="00222334"/>
    <w:rsid w:val="0022321D"/>
    <w:rsid w:val="0027053B"/>
    <w:rsid w:val="002705AD"/>
    <w:rsid w:val="00274FB3"/>
    <w:rsid w:val="00285B16"/>
    <w:rsid w:val="00294B58"/>
    <w:rsid w:val="002B1242"/>
    <w:rsid w:val="002B3D6B"/>
    <w:rsid w:val="002C11AB"/>
    <w:rsid w:val="002C5AEE"/>
    <w:rsid w:val="002C7CA1"/>
    <w:rsid w:val="002D6178"/>
    <w:rsid w:val="002F61E8"/>
    <w:rsid w:val="00315B79"/>
    <w:rsid w:val="00342C28"/>
    <w:rsid w:val="00365EA3"/>
    <w:rsid w:val="00377126"/>
    <w:rsid w:val="0037773D"/>
    <w:rsid w:val="003A06D4"/>
    <w:rsid w:val="003B0CEF"/>
    <w:rsid w:val="003B2CB1"/>
    <w:rsid w:val="003B4179"/>
    <w:rsid w:val="003B75C6"/>
    <w:rsid w:val="003E6452"/>
    <w:rsid w:val="003F37AA"/>
    <w:rsid w:val="00410919"/>
    <w:rsid w:val="00410A08"/>
    <w:rsid w:val="00424257"/>
    <w:rsid w:val="00445D07"/>
    <w:rsid w:val="00457D95"/>
    <w:rsid w:val="00462A43"/>
    <w:rsid w:val="00463941"/>
    <w:rsid w:val="0047200F"/>
    <w:rsid w:val="004853C9"/>
    <w:rsid w:val="004974C4"/>
    <w:rsid w:val="004A11EC"/>
    <w:rsid w:val="004E23E2"/>
    <w:rsid w:val="004F049C"/>
    <w:rsid w:val="004F58AE"/>
    <w:rsid w:val="00502664"/>
    <w:rsid w:val="00516899"/>
    <w:rsid w:val="00526D68"/>
    <w:rsid w:val="005372D8"/>
    <w:rsid w:val="00554CB9"/>
    <w:rsid w:val="005626BC"/>
    <w:rsid w:val="0056435F"/>
    <w:rsid w:val="0058000C"/>
    <w:rsid w:val="005818DE"/>
    <w:rsid w:val="00585421"/>
    <w:rsid w:val="00592A00"/>
    <w:rsid w:val="005A62E4"/>
    <w:rsid w:val="005A7786"/>
    <w:rsid w:val="005B149A"/>
    <w:rsid w:val="005B3DF4"/>
    <w:rsid w:val="005B4E64"/>
    <w:rsid w:val="005C371A"/>
    <w:rsid w:val="005C4D80"/>
    <w:rsid w:val="005D1395"/>
    <w:rsid w:val="005E2968"/>
    <w:rsid w:val="005E7C70"/>
    <w:rsid w:val="005F491D"/>
    <w:rsid w:val="00604EB8"/>
    <w:rsid w:val="0061729B"/>
    <w:rsid w:val="00666D0F"/>
    <w:rsid w:val="006850D3"/>
    <w:rsid w:val="00696C16"/>
    <w:rsid w:val="006A2AAD"/>
    <w:rsid w:val="006C47AC"/>
    <w:rsid w:val="006D1916"/>
    <w:rsid w:val="006D4657"/>
    <w:rsid w:val="006D4A29"/>
    <w:rsid w:val="006F3268"/>
    <w:rsid w:val="00700B60"/>
    <w:rsid w:val="00702E5E"/>
    <w:rsid w:val="00716B35"/>
    <w:rsid w:val="00735408"/>
    <w:rsid w:val="00755591"/>
    <w:rsid w:val="00756ACB"/>
    <w:rsid w:val="00782997"/>
    <w:rsid w:val="007D6C44"/>
    <w:rsid w:val="007D764C"/>
    <w:rsid w:val="007E539B"/>
    <w:rsid w:val="007E6566"/>
    <w:rsid w:val="007F4602"/>
    <w:rsid w:val="007F78EC"/>
    <w:rsid w:val="00823406"/>
    <w:rsid w:val="00843726"/>
    <w:rsid w:val="00845F46"/>
    <w:rsid w:val="008676D8"/>
    <w:rsid w:val="00874868"/>
    <w:rsid w:val="008A68A9"/>
    <w:rsid w:val="008C54F7"/>
    <w:rsid w:val="008E030E"/>
    <w:rsid w:val="00915169"/>
    <w:rsid w:val="00920A61"/>
    <w:rsid w:val="0092326D"/>
    <w:rsid w:val="00934DCC"/>
    <w:rsid w:val="009428C4"/>
    <w:rsid w:val="0095028E"/>
    <w:rsid w:val="00956AC4"/>
    <w:rsid w:val="00956C05"/>
    <w:rsid w:val="00971120"/>
    <w:rsid w:val="009777DC"/>
    <w:rsid w:val="009B04D5"/>
    <w:rsid w:val="009B30FD"/>
    <w:rsid w:val="009D6596"/>
    <w:rsid w:val="00A029A0"/>
    <w:rsid w:val="00A1140E"/>
    <w:rsid w:val="00A27C43"/>
    <w:rsid w:val="00A3149C"/>
    <w:rsid w:val="00A35009"/>
    <w:rsid w:val="00A3647C"/>
    <w:rsid w:val="00A369F6"/>
    <w:rsid w:val="00A978E2"/>
    <w:rsid w:val="00AB431E"/>
    <w:rsid w:val="00AD3D85"/>
    <w:rsid w:val="00AD4902"/>
    <w:rsid w:val="00AE7738"/>
    <w:rsid w:val="00B07FBB"/>
    <w:rsid w:val="00B1303C"/>
    <w:rsid w:val="00B16D13"/>
    <w:rsid w:val="00B52700"/>
    <w:rsid w:val="00B60D5C"/>
    <w:rsid w:val="00BE764F"/>
    <w:rsid w:val="00C1650E"/>
    <w:rsid w:val="00C21BBB"/>
    <w:rsid w:val="00C273CC"/>
    <w:rsid w:val="00C37D1B"/>
    <w:rsid w:val="00C608FF"/>
    <w:rsid w:val="00C658A4"/>
    <w:rsid w:val="00C800BC"/>
    <w:rsid w:val="00C83E94"/>
    <w:rsid w:val="00CB6659"/>
    <w:rsid w:val="00CC02D4"/>
    <w:rsid w:val="00CC70D4"/>
    <w:rsid w:val="00CD654C"/>
    <w:rsid w:val="00CE0DF6"/>
    <w:rsid w:val="00CF4E9B"/>
    <w:rsid w:val="00D00A0C"/>
    <w:rsid w:val="00D13218"/>
    <w:rsid w:val="00D13A95"/>
    <w:rsid w:val="00D234B8"/>
    <w:rsid w:val="00D32749"/>
    <w:rsid w:val="00D36444"/>
    <w:rsid w:val="00D41CFE"/>
    <w:rsid w:val="00D52427"/>
    <w:rsid w:val="00D85C88"/>
    <w:rsid w:val="00DA018D"/>
    <w:rsid w:val="00DD318E"/>
    <w:rsid w:val="00E00A49"/>
    <w:rsid w:val="00E05733"/>
    <w:rsid w:val="00E16E36"/>
    <w:rsid w:val="00E27362"/>
    <w:rsid w:val="00E540D6"/>
    <w:rsid w:val="00E67FAE"/>
    <w:rsid w:val="00E8452E"/>
    <w:rsid w:val="00E85C73"/>
    <w:rsid w:val="00E90ED0"/>
    <w:rsid w:val="00EA23BC"/>
    <w:rsid w:val="00EA428F"/>
    <w:rsid w:val="00EF1AD5"/>
    <w:rsid w:val="00EF1C6F"/>
    <w:rsid w:val="00EF79A8"/>
    <w:rsid w:val="00F15377"/>
    <w:rsid w:val="00F30FFE"/>
    <w:rsid w:val="00F51610"/>
    <w:rsid w:val="00F622AF"/>
    <w:rsid w:val="00F76251"/>
    <w:rsid w:val="00F82423"/>
    <w:rsid w:val="00FA7E5C"/>
    <w:rsid w:val="00FC00EB"/>
    <w:rsid w:val="00FD2EFE"/>
    <w:rsid w:val="00FE6F4D"/>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41152E7"/>
  <w15:docId w15:val="{B139CB7A-BF64-4CDA-A7E5-6DCE87F6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B3"/>
    <w:pPr>
      <w:tabs>
        <w:tab w:val="center" w:pos="4513"/>
        <w:tab w:val="right" w:pos="9026"/>
      </w:tabs>
    </w:pPr>
  </w:style>
  <w:style w:type="character" w:customStyle="1" w:styleId="HeaderChar">
    <w:name w:val="Header Char"/>
    <w:link w:val="Header"/>
    <w:uiPriority w:val="99"/>
    <w:rsid w:val="00274FB3"/>
    <w:rPr>
      <w:sz w:val="24"/>
      <w:szCs w:val="22"/>
    </w:rPr>
  </w:style>
  <w:style w:type="paragraph" w:styleId="Footer">
    <w:name w:val="footer"/>
    <w:basedOn w:val="Normal"/>
    <w:link w:val="FooterChar"/>
    <w:uiPriority w:val="99"/>
    <w:unhideWhenUsed/>
    <w:rsid w:val="00274FB3"/>
    <w:pPr>
      <w:tabs>
        <w:tab w:val="center" w:pos="4513"/>
        <w:tab w:val="right" w:pos="9026"/>
      </w:tabs>
    </w:pPr>
  </w:style>
  <w:style w:type="character" w:customStyle="1" w:styleId="FooterChar">
    <w:name w:val="Footer Char"/>
    <w:link w:val="Footer"/>
    <w:uiPriority w:val="99"/>
    <w:rsid w:val="00274FB3"/>
    <w:rPr>
      <w:sz w:val="24"/>
      <w:szCs w:val="22"/>
    </w:rPr>
  </w:style>
  <w:style w:type="table" w:styleId="TableGrid">
    <w:name w:val="Table Grid"/>
    <w:basedOn w:val="TableNormal"/>
    <w:uiPriority w:val="59"/>
    <w:rsid w:val="00D8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49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1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36"/>
    <w:rPr>
      <w:rFonts w:ascii="Tahoma" w:hAnsi="Tahoma" w:cs="Tahoma"/>
      <w:sz w:val="16"/>
      <w:szCs w:val="16"/>
    </w:rPr>
  </w:style>
  <w:style w:type="paragraph" w:styleId="ListParagraph">
    <w:name w:val="List Paragraph"/>
    <w:basedOn w:val="Normal"/>
    <w:uiPriority w:val="34"/>
    <w:qFormat/>
    <w:rsid w:val="00CB6659"/>
    <w:pPr>
      <w:ind w:left="720"/>
      <w:contextualSpacing/>
    </w:pPr>
  </w:style>
  <w:style w:type="character" w:styleId="Hyperlink">
    <w:name w:val="Hyperlink"/>
    <w:uiPriority w:val="99"/>
    <w:unhideWhenUsed/>
    <w:rsid w:val="005A7786"/>
    <w:rPr>
      <w:color w:val="0000FF"/>
      <w:u w:val="single"/>
    </w:rPr>
  </w:style>
  <w:style w:type="paragraph" w:styleId="BodyText">
    <w:name w:val="Body Text"/>
    <w:aliases w:val="bt,body text,RFP Text,Block text,body Executive bullet,sp,t,tx,bullet title,text,sbs,block text,1,bt4,body text4,bt5,body text5,bt1,body text1,Resume Text,BODY TEXT,txt1,T1,Title 1,Text,heading_txt,bodytxy2,EDStext,bodytext,BT,Justified,pp"/>
    <w:basedOn w:val="Normal"/>
    <w:link w:val="BodyTextChar"/>
    <w:rsid w:val="0056435F"/>
    <w:pPr>
      <w:spacing w:after="0" w:line="240" w:lineRule="auto"/>
      <w:jc w:val="both"/>
    </w:pPr>
    <w:rPr>
      <w:rFonts w:ascii="Arial" w:eastAsia="Times New Roman" w:hAnsi="Arial"/>
      <w:sz w:val="20"/>
      <w:szCs w:val="20"/>
      <w:lang w:eastAsia="en-US"/>
    </w:rPr>
  </w:style>
  <w:style w:type="character" w:customStyle="1" w:styleId="BodyTextChar">
    <w:name w:val="Body Text Char"/>
    <w:aliases w:val="bt Char,body text Char,RFP Text Char,Block text Char,body Executive bullet Char,sp Char,t Char,tx Char,bullet title Char,text Char,sbs Char,block text Char,1 Char,bt4 Char,body text4 Char,bt5 Char,body text5 Char,bt1 Char,body text1 Char"/>
    <w:basedOn w:val="DefaultParagraphFont"/>
    <w:link w:val="BodyText"/>
    <w:rsid w:val="0056435F"/>
    <w:rPr>
      <w:rFonts w:ascii="Arial" w:eastAsia="Times New Roman" w:hAnsi="Arial"/>
      <w:lang w:eastAsia="en-US"/>
    </w:rPr>
  </w:style>
  <w:style w:type="paragraph" w:customStyle="1" w:styleId="Level1">
    <w:name w:val="Level 1"/>
    <w:basedOn w:val="Normal"/>
    <w:next w:val="Normal"/>
    <w:uiPriority w:val="99"/>
    <w:rsid w:val="0010487F"/>
    <w:pPr>
      <w:numPr>
        <w:numId w:val="31"/>
      </w:numPr>
      <w:adjustRightInd w:val="0"/>
      <w:spacing w:after="240"/>
      <w:jc w:val="both"/>
      <w:outlineLvl w:val="0"/>
    </w:pPr>
    <w:rPr>
      <w:rFonts w:ascii="Arial" w:eastAsia="Arial" w:hAnsi="Arial" w:cs="Arial"/>
      <w:sz w:val="21"/>
      <w:szCs w:val="21"/>
    </w:rPr>
  </w:style>
  <w:style w:type="paragraph" w:customStyle="1" w:styleId="Level2">
    <w:name w:val="Level 2"/>
    <w:basedOn w:val="Normal"/>
    <w:next w:val="Normal"/>
    <w:uiPriority w:val="99"/>
    <w:rsid w:val="0010487F"/>
    <w:pPr>
      <w:numPr>
        <w:ilvl w:val="1"/>
        <w:numId w:val="31"/>
      </w:numPr>
      <w:adjustRightInd w:val="0"/>
      <w:spacing w:after="240"/>
      <w:jc w:val="both"/>
      <w:outlineLvl w:val="1"/>
    </w:pPr>
    <w:rPr>
      <w:rFonts w:ascii="Arial" w:eastAsia="Arial" w:hAnsi="Arial" w:cs="Arial"/>
      <w:sz w:val="21"/>
      <w:szCs w:val="21"/>
    </w:rPr>
  </w:style>
  <w:style w:type="paragraph" w:customStyle="1" w:styleId="Level3">
    <w:name w:val="Level 3"/>
    <w:basedOn w:val="Normal"/>
    <w:next w:val="Normal"/>
    <w:uiPriority w:val="99"/>
    <w:rsid w:val="0010487F"/>
    <w:pPr>
      <w:numPr>
        <w:ilvl w:val="2"/>
        <w:numId w:val="31"/>
      </w:numPr>
      <w:tabs>
        <w:tab w:val="clear" w:pos="2410"/>
        <w:tab w:val="num" w:pos="1984"/>
      </w:tabs>
      <w:adjustRightInd w:val="0"/>
      <w:spacing w:after="240"/>
      <w:ind w:left="1984"/>
      <w:jc w:val="both"/>
      <w:outlineLvl w:val="2"/>
    </w:pPr>
    <w:rPr>
      <w:rFonts w:ascii="Arial" w:eastAsia="Arial" w:hAnsi="Arial" w:cs="Arial"/>
      <w:sz w:val="21"/>
      <w:szCs w:val="21"/>
    </w:rPr>
  </w:style>
  <w:style w:type="paragraph" w:customStyle="1" w:styleId="Level4">
    <w:name w:val="Level 4"/>
    <w:basedOn w:val="Normal"/>
    <w:next w:val="Normal"/>
    <w:uiPriority w:val="99"/>
    <w:rsid w:val="0010487F"/>
    <w:pPr>
      <w:numPr>
        <w:ilvl w:val="3"/>
        <w:numId w:val="31"/>
      </w:numPr>
      <w:adjustRightInd w:val="0"/>
      <w:spacing w:after="240"/>
      <w:jc w:val="both"/>
      <w:outlineLvl w:val="3"/>
    </w:pPr>
    <w:rPr>
      <w:rFonts w:ascii="Arial" w:eastAsia="Arial" w:hAnsi="Arial" w:cs="Arial"/>
      <w:sz w:val="21"/>
      <w:szCs w:val="21"/>
    </w:rPr>
  </w:style>
  <w:style w:type="paragraph" w:customStyle="1" w:styleId="Level5">
    <w:name w:val="Level 5"/>
    <w:basedOn w:val="Normal"/>
    <w:next w:val="Normal"/>
    <w:uiPriority w:val="99"/>
    <w:rsid w:val="0010487F"/>
    <w:pPr>
      <w:numPr>
        <w:ilvl w:val="4"/>
        <w:numId w:val="31"/>
      </w:numPr>
      <w:adjustRightInd w:val="0"/>
      <w:spacing w:after="240"/>
      <w:jc w:val="both"/>
      <w:outlineLvl w:val="4"/>
    </w:pPr>
    <w:rPr>
      <w:rFonts w:ascii="Arial" w:eastAsia="Arial" w:hAnsi="Arial" w:cs="Arial"/>
      <w:sz w:val="21"/>
      <w:szCs w:val="21"/>
    </w:rPr>
  </w:style>
  <w:style w:type="paragraph" w:customStyle="1" w:styleId="Level6">
    <w:name w:val="Level 6"/>
    <w:basedOn w:val="Normal"/>
    <w:next w:val="Normal"/>
    <w:uiPriority w:val="99"/>
    <w:rsid w:val="0010487F"/>
    <w:pPr>
      <w:numPr>
        <w:ilvl w:val="5"/>
        <w:numId w:val="31"/>
      </w:numPr>
      <w:adjustRightInd w:val="0"/>
      <w:spacing w:after="240"/>
      <w:jc w:val="both"/>
      <w:outlineLvl w:val="5"/>
    </w:pPr>
    <w:rPr>
      <w:rFonts w:ascii="Arial" w:eastAsia="Arial" w:hAnsi="Arial" w:cs="Arial"/>
      <w:sz w:val="21"/>
      <w:szCs w:val="21"/>
    </w:rPr>
  </w:style>
  <w:style w:type="paragraph" w:customStyle="1" w:styleId="Level7">
    <w:name w:val="Level 7"/>
    <w:basedOn w:val="Normal"/>
    <w:next w:val="Normal"/>
    <w:uiPriority w:val="99"/>
    <w:rsid w:val="0010487F"/>
    <w:pPr>
      <w:numPr>
        <w:ilvl w:val="6"/>
        <w:numId w:val="31"/>
      </w:numPr>
      <w:adjustRightInd w:val="0"/>
      <w:spacing w:after="240"/>
      <w:jc w:val="both"/>
      <w:outlineLvl w:val="6"/>
    </w:pPr>
    <w:rPr>
      <w:rFonts w:ascii="Arial" w:eastAsia="Arial" w:hAnsi="Arial" w:cs="Arial"/>
      <w:sz w:val="21"/>
      <w:szCs w:val="21"/>
    </w:rPr>
  </w:style>
  <w:style w:type="character" w:styleId="FollowedHyperlink">
    <w:name w:val="FollowedHyperlink"/>
    <w:basedOn w:val="DefaultParagraphFont"/>
    <w:uiPriority w:val="99"/>
    <w:semiHidden/>
    <w:unhideWhenUsed/>
    <w:rsid w:val="0010487F"/>
    <w:rPr>
      <w:color w:val="954F72" w:themeColor="followedHyperlink"/>
      <w:u w:val="single"/>
    </w:rPr>
  </w:style>
  <w:style w:type="character" w:customStyle="1" w:styleId="UnresolvedMention1">
    <w:name w:val="Unresolved Mention1"/>
    <w:basedOn w:val="DefaultParagraphFont"/>
    <w:uiPriority w:val="99"/>
    <w:semiHidden/>
    <w:unhideWhenUsed/>
    <w:rsid w:val="0010487F"/>
    <w:rPr>
      <w:color w:val="605E5C"/>
      <w:shd w:val="clear" w:color="auto" w:fill="E1DFDD"/>
    </w:rPr>
  </w:style>
  <w:style w:type="character" w:styleId="CommentReference">
    <w:name w:val="annotation reference"/>
    <w:basedOn w:val="DefaultParagraphFont"/>
    <w:uiPriority w:val="99"/>
    <w:semiHidden/>
    <w:unhideWhenUsed/>
    <w:rsid w:val="00294B58"/>
    <w:rPr>
      <w:sz w:val="16"/>
      <w:szCs w:val="16"/>
    </w:rPr>
  </w:style>
  <w:style w:type="paragraph" w:styleId="CommentText">
    <w:name w:val="annotation text"/>
    <w:basedOn w:val="Normal"/>
    <w:link w:val="CommentTextChar"/>
    <w:uiPriority w:val="99"/>
    <w:semiHidden/>
    <w:unhideWhenUsed/>
    <w:rsid w:val="00294B58"/>
    <w:pPr>
      <w:spacing w:line="240" w:lineRule="auto"/>
    </w:pPr>
    <w:rPr>
      <w:sz w:val="20"/>
      <w:szCs w:val="20"/>
    </w:rPr>
  </w:style>
  <w:style w:type="character" w:customStyle="1" w:styleId="CommentTextChar">
    <w:name w:val="Comment Text Char"/>
    <w:basedOn w:val="DefaultParagraphFont"/>
    <w:link w:val="CommentText"/>
    <w:uiPriority w:val="99"/>
    <w:semiHidden/>
    <w:rsid w:val="00294B58"/>
  </w:style>
  <w:style w:type="paragraph" w:styleId="CommentSubject">
    <w:name w:val="annotation subject"/>
    <w:basedOn w:val="CommentText"/>
    <w:next w:val="CommentText"/>
    <w:link w:val="CommentSubjectChar"/>
    <w:uiPriority w:val="99"/>
    <w:semiHidden/>
    <w:unhideWhenUsed/>
    <w:rsid w:val="00294B58"/>
    <w:rPr>
      <w:b/>
      <w:bCs/>
    </w:rPr>
  </w:style>
  <w:style w:type="character" w:customStyle="1" w:styleId="CommentSubjectChar">
    <w:name w:val="Comment Subject Char"/>
    <w:basedOn w:val="CommentTextChar"/>
    <w:link w:val="CommentSubject"/>
    <w:uiPriority w:val="99"/>
    <w:semiHidden/>
    <w:rsid w:val="00294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18B5-E62E-4109-A4C9-4288621B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Reilly</dc:creator>
  <cp:lastModifiedBy>Danielle Davren</cp:lastModifiedBy>
  <cp:revision>2</cp:revision>
  <dcterms:created xsi:type="dcterms:W3CDTF">2024-06-21T14:53:00Z</dcterms:created>
  <dcterms:modified xsi:type="dcterms:W3CDTF">2024-06-21T14:53:00Z</dcterms:modified>
</cp:coreProperties>
</file>